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79B9B" w14:textId="26D6909F"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182853">
        <w:t>6</w:t>
      </w:r>
      <w:r w:rsidRPr="00CE0424">
        <w:tab/>
      </w:r>
      <w:r w:rsidRPr="00CE0424">
        <w:rPr>
          <w:sz w:val="32"/>
          <w:szCs w:val="32"/>
        </w:rPr>
        <w:t xml:space="preserve">Tdoc </w:t>
      </w:r>
      <w:r w:rsidR="00091557" w:rsidRPr="00CE0424">
        <w:rPr>
          <w:sz w:val="32"/>
          <w:szCs w:val="32"/>
        </w:rPr>
        <w:t>R2-</w:t>
      </w:r>
      <w:r w:rsidR="005F3025" w:rsidRPr="00EC6D1F">
        <w:rPr>
          <w:sz w:val="32"/>
          <w:szCs w:val="32"/>
        </w:rPr>
        <w:t>1</w:t>
      </w:r>
      <w:r w:rsidR="00465F3A" w:rsidRPr="00EC6D1F">
        <w:rPr>
          <w:sz w:val="32"/>
          <w:szCs w:val="32"/>
        </w:rPr>
        <w:t>6</w:t>
      </w:r>
      <w:r w:rsidR="00EC6D1F" w:rsidRPr="00EC6D1F">
        <w:rPr>
          <w:sz w:val="32"/>
          <w:szCs w:val="32"/>
        </w:rPr>
        <w:t>8379</w:t>
      </w:r>
    </w:p>
    <w:p w14:paraId="2D493119" w14:textId="30E8B7A1" w:rsidR="00EC60B5" w:rsidRDefault="00182853" w:rsidP="00EC60B5">
      <w:pPr>
        <w:pStyle w:val="CRCoverPage"/>
        <w:outlineLvl w:val="0"/>
        <w:rPr>
          <w:b/>
          <w:noProof/>
          <w:sz w:val="24"/>
        </w:rPr>
      </w:pPr>
      <w:r>
        <w:rPr>
          <w:b/>
          <w:noProof/>
          <w:sz w:val="24"/>
        </w:rPr>
        <w:t>Reno, USA, 14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6BED50DE" w14:textId="77777777" w:rsidR="00E90E49" w:rsidRPr="00CE0424" w:rsidRDefault="00E90E49" w:rsidP="00357380">
      <w:pPr>
        <w:pStyle w:val="3GPPHeader"/>
      </w:pPr>
    </w:p>
    <w:p w14:paraId="0A443BC1" w14:textId="5970EA9B" w:rsidR="00E90E49" w:rsidRPr="00182853" w:rsidRDefault="00E90E49" w:rsidP="00311702">
      <w:pPr>
        <w:pStyle w:val="3GPPHeader"/>
        <w:rPr>
          <w:sz w:val="22"/>
          <w:szCs w:val="22"/>
          <w:lang w:val="en-US"/>
        </w:rPr>
      </w:pPr>
      <w:r w:rsidRPr="00182853">
        <w:rPr>
          <w:sz w:val="22"/>
          <w:szCs w:val="22"/>
          <w:lang w:val="en-US"/>
        </w:rPr>
        <w:t>Agenda Item:</w:t>
      </w:r>
      <w:r w:rsidRPr="00182853">
        <w:rPr>
          <w:sz w:val="22"/>
          <w:szCs w:val="22"/>
          <w:lang w:val="en-US"/>
        </w:rPr>
        <w:tab/>
      </w:r>
      <w:r w:rsidR="00182853">
        <w:rPr>
          <w:sz w:val="22"/>
          <w:szCs w:val="22"/>
          <w:lang w:val="en-US"/>
        </w:rPr>
        <w:t>8.6.2</w:t>
      </w:r>
    </w:p>
    <w:p w14:paraId="76B50C3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A18CAB" w14:textId="58021BB5" w:rsidR="00E90E49" w:rsidRPr="00CE0424" w:rsidRDefault="003D3C45" w:rsidP="00311702">
      <w:pPr>
        <w:pStyle w:val="3GPPHeader"/>
        <w:rPr>
          <w:sz w:val="22"/>
          <w:szCs w:val="22"/>
        </w:rPr>
      </w:pPr>
      <w:r>
        <w:rPr>
          <w:sz w:val="22"/>
          <w:szCs w:val="22"/>
        </w:rPr>
        <w:t>Title:</w:t>
      </w:r>
      <w:r w:rsidR="00E90E49" w:rsidRPr="00CE0424">
        <w:rPr>
          <w:sz w:val="22"/>
          <w:szCs w:val="22"/>
        </w:rPr>
        <w:tab/>
      </w:r>
      <w:r w:rsidR="00182853">
        <w:rPr>
          <w:sz w:val="22"/>
          <w:szCs w:val="22"/>
        </w:rPr>
        <w:t xml:space="preserve">Alignment of UE and </w:t>
      </w:r>
      <w:r w:rsidR="00EB27BE">
        <w:rPr>
          <w:sz w:val="22"/>
          <w:szCs w:val="22"/>
        </w:rPr>
        <w:t xml:space="preserve">target </w:t>
      </w:r>
      <w:r w:rsidR="00182853">
        <w:rPr>
          <w:sz w:val="22"/>
          <w:szCs w:val="22"/>
        </w:rPr>
        <w:t>eNB</w:t>
      </w:r>
    </w:p>
    <w:p w14:paraId="429E401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C2CF7">
        <w:rPr>
          <w:sz w:val="22"/>
          <w:szCs w:val="22"/>
        </w:rPr>
        <w:t>Discussion, Decision</w:t>
      </w:r>
    </w:p>
    <w:p w14:paraId="4C0D35CD" w14:textId="77777777" w:rsidR="00E90E49" w:rsidRPr="00CE0424" w:rsidRDefault="00E90E49" w:rsidP="00E90E49"/>
    <w:p w14:paraId="31D5E0F3" w14:textId="77777777" w:rsidR="00E90E49" w:rsidRPr="00CE0424" w:rsidRDefault="00E90E49" w:rsidP="00CE0424">
      <w:pPr>
        <w:pStyle w:val="Heading1"/>
      </w:pPr>
      <w:r w:rsidRPr="00CE0424">
        <w:t>Introduction</w:t>
      </w:r>
    </w:p>
    <w:p w14:paraId="21A9422C" w14:textId="77777777" w:rsidR="00467C77" w:rsidRDefault="00467C77" w:rsidP="00467C77">
      <w:r>
        <w:t xml:space="preserve">During the </w:t>
      </w:r>
      <w:r w:rsidRPr="00AF55B8">
        <w:t>RAN2#95</w:t>
      </w:r>
      <w:r>
        <w:t>bis meeting</w:t>
      </w:r>
      <w:r w:rsidRPr="00AF55B8">
        <w:t xml:space="preserve">, </w:t>
      </w:r>
      <w:r>
        <w:t xml:space="preserve">the enhanced mobility procedures for LTE have been discussed and </w:t>
      </w:r>
      <w:r w:rsidRPr="00AF55B8">
        <w:t xml:space="preserve">the following </w:t>
      </w:r>
      <w:r>
        <w:t xml:space="preserve">agreements were </w:t>
      </w:r>
      <w:r w:rsidRPr="00AF55B8">
        <w:t>reached</w:t>
      </w:r>
      <w:r>
        <w:t xml:space="preserve"> for RACH-less handover:</w:t>
      </w:r>
    </w:p>
    <w:p w14:paraId="755C53B2" w14:textId="77777777" w:rsidR="00467C77" w:rsidRDefault="00467C77" w:rsidP="00467C77">
      <w:pPr>
        <w:pStyle w:val="ListParagraph"/>
        <w:numPr>
          <w:ilvl w:val="0"/>
          <w:numId w:val="21"/>
        </w:numPr>
      </w:pPr>
      <w:r>
        <w:t>The UE should release the UL grant indicated by RRC when T304 stops. The trigger condition to stop T304 should be identified via email discussion.</w:t>
      </w:r>
    </w:p>
    <w:p w14:paraId="7203B8F7" w14:textId="77777777" w:rsidR="00467C77" w:rsidRPr="008314FA" w:rsidRDefault="00467C77" w:rsidP="00467C77">
      <w:pPr>
        <w:pStyle w:val="ListParagraph"/>
        <w:numPr>
          <w:ilvl w:val="0"/>
          <w:numId w:val="21"/>
        </w:numPr>
      </w:pPr>
      <w:r w:rsidRPr="008172C3">
        <w:t>Agree to the existing scheduling intervals in the running CR.</w:t>
      </w:r>
    </w:p>
    <w:p w14:paraId="59F4629E" w14:textId="77777777" w:rsidR="0043152A" w:rsidRDefault="0043152A" w:rsidP="00467C77">
      <w:pPr>
        <w:pStyle w:val="BodyText"/>
      </w:pPr>
    </w:p>
    <w:p w14:paraId="23946525" w14:textId="2F12265F" w:rsidR="0043152A" w:rsidRDefault="0043152A" w:rsidP="00467C77">
      <w:pPr>
        <w:pStyle w:val="BodyText"/>
      </w:pPr>
      <w:r>
        <w:t>The following agreements were reached for the RACH-less handover at the RAN2#95 meeting:</w:t>
      </w:r>
    </w:p>
    <w:p w14:paraId="59CDB050" w14:textId="1294A9CE" w:rsidR="0043152A" w:rsidRDefault="0043152A" w:rsidP="0043152A">
      <w:pPr>
        <w:pStyle w:val="ListParagraph"/>
        <w:numPr>
          <w:ilvl w:val="0"/>
          <w:numId w:val="28"/>
        </w:numPr>
      </w:pPr>
      <w:r w:rsidRPr="00B556C0">
        <w:t>The asynchronous RACH-less solution is excluded</w:t>
      </w:r>
      <w:r>
        <w:t>.</w:t>
      </w:r>
    </w:p>
    <w:p w14:paraId="42F1DFC7" w14:textId="3CE18BCF" w:rsidR="0043152A" w:rsidRDefault="0043152A" w:rsidP="0043152A">
      <w:pPr>
        <w:pStyle w:val="ListParagraph"/>
        <w:numPr>
          <w:ilvl w:val="0"/>
          <w:numId w:val="28"/>
        </w:numPr>
      </w:pPr>
      <w:r>
        <w:t xml:space="preserve">Only </w:t>
      </w:r>
      <w:r w:rsidRPr="00B556C0">
        <w:t>the RACH-less solution that the TA value of the source cell is reused for the targeted cell, or TA=0</w:t>
      </w:r>
      <w:r>
        <w:t xml:space="preserve"> will be further considered</w:t>
      </w:r>
      <w:r w:rsidRPr="008172C3">
        <w:t>.</w:t>
      </w:r>
    </w:p>
    <w:p w14:paraId="33BD50DA" w14:textId="0469553D" w:rsidR="0043152A" w:rsidRDefault="008A2051" w:rsidP="0043152A">
      <w:pPr>
        <w:pStyle w:val="ListParagraph"/>
        <w:numPr>
          <w:ilvl w:val="0"/>
          <w:numId w:val="28"/>
        </w:numPr>
      </w:pPr>
      <w:r w:rsidRPr="003D4BC9">
        <w:rPr>
          <w:color w:val="FF0000"/>
        </w:rPr>
        <w:t>The subframe allocation and uplink grant format can be configured by RRC message. If the subframe allocation and uplink grant format is configured, the starting subframe of the configured uplink grant is provided by the target eNB in RRC message. If UE doesn’t receive UL grant in RRC message, it will monitor PDCCH of the target eNB for UL grant. UE doesn’t need to know the SFN of the target eNB.</w:t>
      </w:r>
      <w:r>
        <w:rPr>
          <w:color w:val="FF0000"/>
        </w:rPr>
        <w:br/>
      </w:r>
      <w:r>
        <w:t xml:space="preserve">Note: The above agreement in red colour can be revisited because the </w:t>
      </w:r>
      <w:r w:rsidRPr="008801F7">
        <w:t>inconsistency</w:t>
      </w:r>
      <w:r>
        <w:t xml:space="preserve"> issue pointed out by Intel.</w:t>
      </w:r>
    </w:p>
    <w:p w14:paraId="57F7B9AF" w14:textId="0E0FC053" w:rsidR="008A2051" w:rsidRPr="008314FA" w:rsidRDefault="008A2051" w:rsidP="0043152A">
      <w:pPr>
        <w:pStyle w:val="ListParagraph"/>
        <w:numPr>
          <w:ilvl w:val="0"/>
          <w:numId w:val="28"/>
        </w:numPr>
      </w:pPr>
      <w:r>
        <w:t>RACH-less solution can be used for SCG change and handover scenarios.</w:t>
      </w:r>
    </w:p>
    <w:p w14:paraId="5FCBBBD4" w14:textId="77777777" w:rsidR="00AF1449" w:rsidRDefault="00AF1449" w:rsidP="00467C77">
      <w:pPr>
        <w:pStyle w:val="BodyText"/>
      </w:pPr>
    </w:p>
    <w:p w14:paraId="0037F8E7" w14:textId="2D1D8032" w:rsidR="002948BC" w:rsidRDefault="00467C77" w:rsidP="00467C77">
      <w:pPr>
        <w:pStyle w:val="BodyText"/>
      </w:pPr>
      <w:r>
        <w:t>This paper discusses the alignment of the UE and the target eNB during the RACH-less procedure.</w:t>
      </w:r>
    </w:p>
    <w:p w14:paraId="75E5B774" w14:textId="77777777" w:rsidR="008A2051" w:rsidRPr="00CE0424" w:rsidRDefault="008A2051" w:rsidP="00467C77">
      <w:pPr>
        <w:pStyle w:val="BodyText"/>
      </w:pPr>
    </w:p>
    <w:p w14:paraId="7278CEC9" w14:textId="46C1AEDE" w:rsidR="001643A8" w:rsidRDefault="004000E8" w:rsidP="00CE0424">
      <w:pPr>
        <w:pStyle w:val="Heading1"/>
      </w:pPr>
      <w:bookmarkStart w:id="0" w:name="_Ref178064866"/>
      <w:r w:rsidRPr="00CE0424">
        <w:t>Discussion</w:t>
      </w:r>
      <w:bookmarkEnd w:id="0"/>
    </w:p>
    <w:p w14:paraId="0F5E5311" w14:textId="1BA2F967" w:rsidR="00DB1A6A" w:rsidRPr="00DB1A6A" w:rsidRDefault="00DB1A6A" w:rsidP="00DB1A6A">
      <w:pPr>
        <w:pStyle w:val="Heading2"/>
      </w:pPr>
      <w:r>
        <w:t>UL grants in target cell</w:t>
      </w:r>
    </w:p>
    <w:p w14:paraId="597207E5" w14:textId="1EEAC4D7" w:rsidR="00882711" w:rsidRPr="00C46659" w:rsidRDefault="00882711" w:rsidP="00882711">
      <w:pPr>
        <w:jc w:val="left"/>
      </w:pPr>
      <w:bookmarkStart w:id="1" w:name="_Toc462416535"/>
      <w:bookmarkStart w:id="2" w:name="_Toc462421473"/>
      <w:bookmarkStart w:id="3" w:name="_Toc462421475"/>
      <w:bookmarkStart w:id="4" w:name="_Toc464992101"/>
      <w:r w:rsidRPr="00D03BA8">
        <w:t xml:space="preserve">The target eNB may inform a UE that a RACH-less handover procedure shall be performed by including a RACH-less HO configuration in the </w:t>
      </w:r>
      <w:r w:rsidRPr="00D03BA8">
        <w:rPr>
          <w:i/>
        </w:rPr>
        <w:t>RRCConnectionReconfiguration</w:t>
      </w:r>
      <w:r w:rsidRPr="00D03BA8">
        <w:t xml:space="preserve"> message (with </w:t>
      </w:r>
      <w:r w:rsidRPr="00D03BA8">
        <w:rPr>
          <w:i/>
        </w:rPr>
        <w:t>MobilityControlInfo</w:t>
      </w:r>
      <w:r w:rsidRPr="00D03BA8">
        <w:t xml:space="preserve">). </w:t>
      </w:r>
      <w:r w:rsidR="00951DCE" w:rsidRPr="00D03BA8">
        <w:t xml:space="preserve">The UE shall then </w:t>
      </w:r>
      <w:r w:rsidR="00951DCE">
        <w:t xml:space="preserve">perform the handover without </w:t>
      </w:r>
      <w:r w:rsidR="00951DCE" w:rsidRPr="00D03BA8">
        <w:t>the RACH procedure in the target cell</w:t>
      </w:r>
      <w:r w:rsidR="00951DCE">
        <w:t xml:space="preserve"> and instead </w:t>
      </w:r>
      <w:r w:rsidR="00951DCE" w:rsidRPr="00D03BA8">
        <w:t xml:space="preserve">transmit the </w:t>
      </w:r>
      <w:r w:rsidR="00951DCE" w:rsidRPr="00D03BA8">
        <w:rPr>
          <w:i/>
        </w:rPr>
        <w:t>RRCConnectionReconfigurationComplete</w:t>
      </w:r>
      <w:r w:rsidR="00951DCE" w:rsidRPr="00D03BA8">
        <w:t xml:space="preserve"> message </w:t>
      </w:r>
      <w:r w:rsidR="00951DCE">
        <w:t xml:space="preserve">on the </w:t>
      </w:r>
      <w:r w:rsidR="00951DCE" w:rsidRPr="00D03BA8">
        <w:t>PUSCH</w:t>
      </w:r>
      <w:r w:rsidR="00951DCE">
        <w:t>.</w:t>
      </w:r>
      <w:r w:rsidR="00951DCE" w:rsidRPr="00D03BA8">
        <w:t xml:space="preserve"> </w:t>
      </w:r>
      <w:r w:rsidR="00951DCE">
        <w:t xml:space="preserve">The PUSCH resources are either pre-allocated </w:t>
      </w:r>
      <w:r w:rsidR="00951DCE" w:rsidRPr="00D03BA8">
        <w:t>UL grant</w:t>
      </w:r>
      <w:r w:rsidR="00951DCE">
        <w:t>s</w:t>
      </w:r>
      <w:r w:rsidR="00951DCE" w:rsidRPr="00D03BA8">
        <w:t xml:space="preserve"> in the </w:t>
      </w:r>
      <w:r w:rsidR="00951DCE" w:rsidRPr="00D03BA8">
        <w:rPr>
          <w:i/>
        </w:rPr>
        <w:t>RRCConnectionReconfiguration</w:t>
      </w:r>
      <w:r w:rsidR="00951DCE" w:rsidRPr="00D03BA8">
        <w:t xml:space="preserve"> message or scheduled through the PDCCH in the target cell.</w:t>
      </w:r>
      <w:r w:rsidR="00951DCE">
        <w:t xml:space="preserve"> To avoid wast</w:t>
      </w:r>
      <w:r w:rsidR="00E82C23">
        <w:t>ing</w:t>
      </w:r>
      <w:r w:rsidR="00951DCE">
        <w:t xml:space="preserve"> resources, the UL grants should only be pre-allocated for a limited time in the target cell.</w:t>
      </w:r>
    </w:p>
    <w:p w14:paraId="28BA96F4" w14:textId="2405523A" w:rsidR="001C42E3" w:rsidRDefault="00946C90" w:rsidP="001C42E3">
      <w:pPr>
        <w:pStyle w:val="BodyText"/>
      </w:pPr>
      <w:r w:rsidRPr="00946C90">
        <w:t xml:space="preserve">It has been agreed that the UE is not required to read the MIB in the target cell </w:t>
      </w:r>
      <w:r w:rsidR="00C87992">
        <w:t xml:space="preserve">(to get the SFN) </w:t>
      </w:r>
      <w:r w:rsidRPr="00946C90">
        <w:t>prior to the initial transmission, since it would delay the handover procedure.</w:t>
      </w:r>
    </w:p>
    <w:p w14:paraId="5BD52DBC" w14:textId="4D1C527C" w:rsidR="00951DCE" w:rsidRDefault="000B4BA7" w:rsidP="00D57FF8">
      <w:pPr>
        <w:jc w:val="left"/>
      </w:pPr>
      <w:r w:rsidRPr="00FC3F4A">
        <w:lastRenderedPageBreak/>
        <w:t xml:space="preserve">When the </w:t>
      </w:r>
      <w:r w:rsidR="00951DCE">
        <w:t xml:space="preserve">UE is pre-allocated UL grants </w:t>
      </w:r>
      <w:r w:rsidRPr="00FC3F4A">
        <w:t xml:space="preserve">in the </w:t>
      </w:r>
      <w:r w:rsidRPr="00FC3F4A">
        <w:rPr>
          <w:i/>
        </w:rPr>
        <w:t>RRCConnectionReconfiguration</w:t>
      </w:r>
      <w:r w:rsidRPr="00FC3F4A">
        <w:t xml:space="preserve"> message, the target eNB and the UE need to be aligned on where the UL grants are allocated, i.e. in what frames/subframes</w:t>
      </w:r>
      <w:r w:rsidR="00AA1A2E" w:rsidRPr="00FC3F4A">
        <w:t xml:space="preserve"> the UE is granted </w:t>
      </w:r>
      <w:r w:rsidR="00951DCE">
        <w:t xml:space="preserve">its </w:t>
      </w:r>
      <w:r w:rsidR="00AA1A2E" w:rsidRPr="00FC3F4A">
        <w:t>UL resources</w:t>
      </w:r>
      <w:r w:rsidRPr="00FC3F4A">
        <w:t>.</w:t>
      </w:r>
      <w:r w:rsidR="00C87992">
        <w:t xml:space="preserve"> It has thus been agreed to use UL grant </w:t>
      </w:r>
      <w:r w:rsidR="003E6797">
        <w:t>periodicities</w:t>
      </w:r>
      <w:r w:rsidR="00C87992">
        <w:t xml:space="preserve"> where the </w:t>
      </w:r>
      <w:r w:rsidR="003E6797">
        <w:t>UL grants are located in the same subframes in each radio frame.</w:t>
      </w:r>
    </w:p>
    <w:p w14:paraId="54FFF288" w14:textId="29F1E140" w:rsidR="00DB1A6A" w:rsidRDefault="000B4BA7" w:rsidP="00D57FF8">
      <w:pPr>
        <w:jc w:val="left"/>
      </w:pPr>
      <w:r w:rsidRPr="00FC3F4A">
        <w:t xml:space="preserve">The </w:t>
      </w:r>
      <w:r w:rsidR="00951DCE">
        <w:t xml:space="preserve">target eNB and the UE </w:t>
      </w:r>
      <w:r w:rsidR="005A059F">
        <w:t xml:space="preserve">however </w:t>
      </w:r>
      <w:r w:rsidRPr="00FC3F4A">
        <w:t xml:space="preserve">also need to be aligned on </w:t>
      </w:r>
      <w:r w:rsidR="00951DCE">
        <w:t xml:space="preserve">for how long the UL grants are valid, i.e. at what point in time there are no longer any pre-allocated UL grants for the UE in the cell. </w:t>
      </w:r>
      <w:r w:rsidR="00650C0F" w:rsidRPr="00FC3F4A">
        <w:t>Otherwise, i</w:t>
      </w:r>
      <w:r w:rsidR="00E0611A" w:rsidRPr="00FC3F4A">
        <w:t xml:space="preserve">f the target eNB has no longer </w:t>
      </w:r>
      <w:r w:rsidR="003E6797">
        <w:t xml:space="preserve">any </w:t>
      </w:r>
      <w:r w:rsidR="00E0611A" w:rsidRPr="00FC3F4A">
        <w:t xml:space="preserve">pre-allocated UL grants </w:t>
      </w:r>
      <w:r w:rsidR="00951DCE">
        <w:t xml:space="preserve">for the UE </w:t>
      </w:r>
      <w:r w:rsidR="00E0611A" w:rsidRPr="00FC3F4A">
        <w:t xml:space="preserve">but the UE still considers itself to be granted UL resources, the UE </w:t>
      </w:r>
      <w:r w:rsidR="00951DCE">
        <w:t xml:space="preserve">will </w:t>
      </w:r>
      <w:r w:rsidR="00E0611A" w:rsidRPr="00FC3F4A">
        <w:t xml:space="preserve">perform UL transmissions when it has not been allocated any resource, </w:t>
      </w:r>
      <w:r w:rsidR="00650C0F" w:rsidRPr="00FC3F4A">
        <w:t xml:space="preserve">thus </w:t>
      </w:r>
      <w:r w:rsidR="00E0611A" w:rsidRPr="00FC3F4A">
        <w:t>causi</w:t>
      </w:r>
      <w:r w:rsidR="00DB1A6A">
        <w:t>ng interference in the network.</w:t>
      </w:r>
    </w:p>
    <w:p w14:paraId="3AFC7470" w14:textId="7DFFAC9E" w:rsidR="000B4BA7" w:rsidRDefault="00650C0F" w:rsidP="00D57FF8">
      <w:pPr>
        <w:jc w:val="left"/>
      </w:pPr>
      <w:r w:rsidRPr="00FC3F4A">
        <w:t xml:space="preserve">In case the UE </w:t>
      </w:r>
      <w:r w:rsidR="00AA1A2E" w:rsidRPr="00FC3F4A">
        <w:t xml:space="preserve">instead </w:t>
      </w:r>
      <w:r w:rsidRPr="00FC3F4A">
        <w:t xml:space="preserve">considers </w:t>
      </w:r>
      <w:r w:rsidR="000E5F33">
        <w:t xml:space="preserve">that </w:t>
      </w:r>
      <w:r w:rsidR="00AA1A2E" w:rsidRPr="00FC3F4A">
        <w:t>the</w:t>
      </w:r>
      <w:r w:rsidR="000E5F33">
        <w:t>re</w:t>
      </w:r>
      <w:r w:rsidR="00AA1A2E" w:rsidRPr="00FC3F4A">
        <w:t xml:space="preserve"> </w:t>
      </w:r>
      <w:r w:rsidR="000E5F33">
        <w:t xml:space="preserve">are no more </w:t>
      </w:r>
      <w:r w:rsidR="00AA1A2E" w:rsidRPr="00FC3F4A">
        <w:t xml:space="preserve">UL grants </w:t>
      </w:r>
      <w:r w:rsidR="000E5F33">
        <w:t xml:space="preserve">pre-allocated for it </w:t>
      </w:r>
      <w:r w:rsidR="00FC3F4A" w:rsidRPr="00FC3F4A">
        <w:t xml:space="preserve">even though the </w:t>
      </w:r>
      <w:r w:rsidR="00AA1A2E" w:rsidRPr="00FC3F4A">
        <w:t xml:space="preserve">target eNB </w:t>
      </w:r>
      <w:r w:rsidR="00FC3F4A" w:rsidRPr="00FC3F4A">
        <w:t xml:space="preserve">has still UL grants allocated for the UE, there will be a waste of resources and, unless the UE </w:t>
      </w:r>
      <w:r w:rsidR="000E5F33">
        <w:t xml:space="preserve">then </w:t>
      </w:r>
      <w:r w:rsidR="00FC3F4A" w:rsidRPr="00FC3F4A">
        <w:t>performs a fallback to the RACH procedure</w:t>
      </w:r>
      <w:r w:rsidR="000E5F33">
        <w:t xml:space="preserve">, </w:t>
      </w:r>
      <w:bookmarkStart w:id="5" w:name="_GoBack"/>
      <w:bookmarkEnd w:id="5"/>
      <w:r w:rsidR="000E5F33">
        <w:t xml:space="preserve">see </w:t>
      </w:r>
      <w:r w:rsidR="0098155D">
        <w:fldChar w:fldCharType="begin"/>
      </w:r>
      <w:r w:rsidR="0098155D">
        <w:instrText xml:space="preserve"> REF _Ref462998872 \r \h </w:instrText>
      </w:r>
      <w:r w:rsidR="0098155D">
        <w:fldChar w:fldCharType="separate"/>
      </w:r>
      <w:r w:rsidR="00946C90">
        <w:t>[1]</w:t>
      </w:r>
      <w:r w:rsidR="0098155D">
        <w:fldChar w:fldCharType="end"/>
      </w:r>
      <w:r w:rsidR="00FC3F4A" w:rsidRPr="00FC3F4A">
        <w:t>, the handover success rate will be negatively impacted.</w:t>
      </w:r>
    </w:p>
    <w:p w14:paraId="348A5183" w14:textId="77777777" w:rsidR="000B4BA7" w:rsidRPr="00C46659" w:rsidRDefault="000B4BA7" w:rsidP="00D57FF8">
      <w:pPr>
        <w:jc w:val="left"/>
      </w:pPr>
    </w:p>
    <w:p w14:paraId="1FA1E125" w14:textId="05A6434E" w:rsidR="00D62CD5" w:rsidRPr="00C2157F" w:rsidRDefault="00117776" w:rsidP="00D62CD5">
      <w:pPr>
        <w:pStyle w:val="Observation"/>
      </w:pPr>
      <w:bookmarkStart w:id="6" w:name="_Toc465070724"/>
      <w:bookmarkStart w:id="7" w:name="_Toc465081590"/>
      <w:bookmarkStart w:id="8" w:name="_Toc465944604"/>
      <w:r w:rsidRPr="00C2157F">
        <w:t>The</w:t>
      </w:r>
      <w:r w:rsidR="00D57FF8">
        <w:t xml:space="preserve"> UE and the target eNB need to be aligned on </w:t>
      </w:r>
      <w:r w:rsidR="0098155D">
        <w:t xml:space="preserve">the point in time where there are no longer any pre-allocated </w:t>
      </w:r>
      <w:r w:rsidR="00D57FF8">
        <w:t xml:space="preserve">UL grants </w:t>
      </w:r>
      <w:r w:rsidR="0098155D">
        <w:t xml:space="preserve">for the UE </w:t>
      </w:r>
      <w:r w:rsidR="00D57FF8">
        <w:t>in the target cell</w:t>
      </w:r>
      <w:r w:rsidRPr="00C2157F">
        <w:t>.</w:t>
      </w:r>
      <w:bookmarkEnd w:id="1"/>
      <w:bookmarkEnd w:id="2"/>
      <w:bookmarkEnd w:id="3"/>
      <w:bookmarkEnd w:id="4"/>
      <w:bookmarkEnd w:id="6"/>
      <w:bookmarkEnd w:id="7"/>
      <w:bookmarkEnd w:id="8"/>
    </w:p>
    <w:p w14:paraId="64C3477F" w14:textId="2CAA8F31" w:rsidR="00111B8F" w:rsidRDefault="00111B8F" w:rsidP="00CE0424">
      <w:pPr>
        <w:pStyle w:val="BodyText"/>
      </w:pPr>
    </w:p>
    <w:p w14:paraId="4603D4F8" w14:textId="268E63A2" w:rsidR="00DB1A6A" w:rsidRDefault="00DB1A6A" w:rsidP="00DB1A6A">
      <w:pPr>
        <w:pStyle w:val="Heading2"/>
      </w:pPr>
      <w:r>
        <w:t>Alignment of UE and target eNB</w:t>
      </w:r>
    </w:p>
    <w:p w14:paraId="50370D28" w14:textId="65E204FE" w:rsidR="00353A5B" w:rsidRDefault="00353A5B" w:rsidP="0098181F">
      <w:pPr>
        <w:pStyle w:val="BodyText"/>
      </w:pPr>
      <w:r>
        <w:t xml:space="preserve">To align the UE and the target eNB on the point in time where the UL grants are no longer valid, a common reference needs to be used. Some options that have been presented, such as the point in time where the UE receives the </w:t>
      </w:r>
      <w:r w:rsidRPr="00FC3F4A">
        <w:rPr>
          <w:i/>
        </w:rPr>
        <w:t>RRCConnectionReconfiguration</w:t>
      </w:r>
      <w:r>
        <w:rPr>
          <w:i/>
        </w:rPr>
        <w:t xml:space="preserve"> </w:t>
      </w:r>
      <w:r w:rsidRPr="00353A5B">
        <w:t>message</w:t>
      </w:r>
      <w:r>
        <w:t xml:space="preserve"> in the source cell or when the UE has synchronized to the target cell, are not known by the target eNB.</w:t>
      </w:r>
    </w:p>
    <w:p w14:paraId="42172D35" w14:textId="2B9641EA" w:rsidR="00353A5B" w:rsidRDefault="00E75BCE" w:rsidP="0098181F">
      <w:pPr>
        <w:pStyle w:val="BodyText"/>
      </w:pPr>
      <w:r>
        <w:t>Two options for aligning the UE and target eNB on when the UL grants are no longer valid (in case no successful PUSCH transmission has been performed)</w:t>
      </w:r>
      <w:r w:rsidR="009B30FE">
        <w:t xml:space="preserve"> can be identified</w:t>
      </w:r>
      <w:r>
        <w:t>:</w:t>
      </w:r>
    </w:p>
    <w:p w14:paraId="1817B3B7" w14:textId="7A17D098" w:rsidR="00E75BCE" w:rsidRDefault="00E75BCE" w:rsidP="00863D08">
      <w:pPr>
        <w:pStyle w:val="BodyText"/>
        <w:numPr>
          <w:ilvl w:val="0"/>
          <w:numId w:val="25"/>
        </w:numPr>
      </w:pPr>
      <w:r>
        <w:t>Release the UL grants through downlink signalling in the target cell.</w:t>
      </w:r>
    </w:p>
    <w:p w14:paraId="7EAA5997" w14:textId="57BDA96D" w:rsidR="00E75BCE" w:rsidRPr="00353A5B" w:rsidRDefault="00E75BCE" w:rsidP="00863D08">
      <w:pPr>
        <w:pStyle w:val="BodyText"/>
        <w:numPr>
          <w:ilvl w:val="0"/>
          <w:numId w:val="25"/>
        </w:numPr>
      </w:pPr>
      <w:r>
        <w:t xml:space="preserve">Give the position of the last allocated UL grant as an SFN value in the </w:t>
      </w:r>
      <w:r w:rsidRPr="00FC3F4A">
        <w:rPr>
          <w:i/>
        </w:rPr>
        <w:t>RRCConnectionReconfiguration</w:t>
      </w:r>
      <w:r>
        <w:rPr>
          <w:i/>
        </w:rPr>
        <w:t xml:space="preserve"> </w:t>
      </w:r>
      <w:r w:rsidRPr="00353A5B">
        <w:t>message</w:t>
      </w:r>
      <w:r>
        <w:t>.</w:t>
      </w:r>
    </w:p>
    <w:p w14:paraId="6B8B02C2" w14:textId="6FEAC389" w:rsidR="009B30FE" w:rsidRDefault="000202A8" w:rsidP="0098181F">
      <w:pPr>
        <w:pStyle w:val="BodyText"/>
        <w:rPr>
          <w:highlight w:val="yellow"/>
        </w:rPr>
      </w:pPr>
      <w:r>
        <w:t>In option 1 the UE gets an explicit message that the UL grants are no longer valid. It is similar to using the PDCCH for scheduling of the UL grants, with the difference that it now is used to indicate that there are no more pre-allocated UL grants. A</w:t>
      </w:r>
      <w:r w:rsidR="009B30FE" w:rsidRPr="00213D6A">
        <w:t xml:space="preserve">dditional signalling </w:t>
      </w:r>
      <w:r>
        <w:t>would be required</w:t>
      </w:r>
      <w:r w:rsidR="009B30FE" w:rsidRPr="00213D6A">
        <w:t xml:space="preserve">, especially since the target eNB does not know when the UE is able to receive the transmitted message. The target eNB </w:t>
      </w:r>
      <w:r>
        <w:t>may</w:t>
      </w:r>
      <w:r w:rsidR="009B30FE" w:rsidRPr="00213D6A">
        <w:t xml:space="preserve"> need to perform the additional signalling until the UE has successfully accessed the cell through a RACH procedure. A drawback with option 1 is also that the UE should check that the target eNB does not transmit any </w:t>
      </w:r>
      <w:r>
        <w:t xml:space="preserve">such </w:t>
      </w:r>
      <w:r w:rsidR="009B30FE" w:rsidRPr="00213D6A">
        <w:t xml:space="preserve">"UL grant release" </w:t>
      </w:r>
      <w:r w:rsidR="009B30FE" w:rsidRPr="00213D6A">
        <w:t>signalling prior to acces</w:t>
      </w:r>
      <w:r w:rsidR="009B30FE" w:rsidRPr="009B30FE">
        <w:t>sing the cell through the PUSCH, which causes an additional delay</w:t>
      </w:r>
      <w:r w:rsidR="009B30FE">
        <w:t>.</w:t>
      </w:r>
    </w:p>
    <w:p w14:paraId="030D3071" w14:textId="102520BF" w:rsidR="001B0476" w:rsidRDefault="000202A8" w:rsidP="0098181F">
      <w:pPr>
        <w:pStyle w:val="BodyText"/>
      </w:pPr>
      <w:r>
        <w:t xml:space="preserve">Option 2 is based on that the UE and the target eNB are aligned on radio frame level (SFN). </w:t>
      </w:r>
      <w:r w:rsidR="00B23DD8">
        <w:t>Per existing agreement, t</w:t>
      </w:r>
      <w:r w:rsidR="00E84832">
        <w:t xml:space="preserve">he UE </w:t>
      </w:r>
      <w:r w:rsidR="00204486">
        <w:t xml:space="preserve">does not need to know the SFN of the target cell. This is however due to that the UE shall </w:t>
      </w:r>
      <w:r w:rsidR="00E84832">
        <w:t xml:space="preserve">not </w:t>
      </w:r>
      <w:r w:rsidR="00204486">
        <w:t xml:space="preserve">be </w:t>
      </w:r>
      <w:r w:rsidR="00E84832">
        <w:t xml:space="preserve">required to read the MIB in the target cell </w:t>
      </w:r>
      <w:r w:rsidR="00204486">
        <w:t>before accessing the target cell</w:t>
      </w:r>
      <w:r w:rsidR="00B23DD8">
        <w:t xml:space="preserve"> since it would delay the handover procedure</w:t>
      </w:r>
      <w:r w:rsidR="001B0476">
        <w:t>. The UE however already knows the SFN of the source cell</w:t>
      </w:r>
      <w:r w:rsidR="00D67544">
        <w:t xml:space="preserve"> and the SFN values of the two cells are often </w:t>
      </w:r>
      <w:r w:rsidR="009511D6">
        <w:t>the same</w:t>
      </w:r>
      <w:r w:rsidR="00D67544">
        <w:t xml:space="preserve"> and/or known by the target eNB.</w:t>
      </w:r>
      <w:r w:rsidR="005B6E50">
        <w:t xml:space="preserve"> </w:t>
      </w:r>
      <w:r w:rsidR="005B6E50" w:rsidRPr="005B6E50">
        <w:t>T</w:t>
      </w:r>
      <w:r w:rsidR="001B0476" w:rsidRPr="005B6E50">
        <w:t xml:space="preserve">he </w:t>
      </w:r>
      <w:r w:rsidR="00EA43C5">
        <w:t xml:space="preserve">source cell SFN may thus be used as a common reference between the </w:t>
      </w:r>
      <w:r w:rsidR="001B0476" w:rsidRPr="005B6E50">
        <w:t>UE and the target eNB</w:t>
      </w:r>
      <w:r w:rsidR="00EA43C5">
        <w:t>.</w:t>
      </w:r>
    </w:p>
    <w:p w14:paraId="1A9E1BE8" w14:textId="594EE0BA" w:rsidR="005B6E50" w:rsidRDefault="00FE1D21" w:rsidP="0098181F">
      <w:pPr>
        <w:pStyle w:val="BodyText"/>
      </w:pPr>
      <w:r>
        <w:t>T</w:t>
      </w:r>
      <w:r w:rsidR="005F1F6F">
        <w:t xml:space="preserve">he </w:t>
      </w:r>
      <w:r w:rsidR="00EA43C5">
        <w:t xml:space="preserve">UE and the target eNB may thus be </w:t>
      </w:r>
      <w:r w:rsidR="005B6E50">
        <w:t>align</w:t>
      </w:r>
      <w:r w:rsidR="00EA43C5">
        <w:t>ed</w:t>
      </w:r>
      <w:r w:rsidR="005B6E50">
        <w:t xml:space="preserve"> by including, in the </w:t>
      </w:r>
      <w:r w:rsidR="005B6E50" w:rsidRPr="00FC3F4A">
        <w:rPr>
          <w:i/>
        </w:rPr>
        <w:t>RRCConnectionReconfiguration</w:t>
      </w:r>
      <w:r w:rsidR="005B6E50" w:rsidRPr="00FC3F4A">
        <w:t xml:space="preserve"> </w:t>
      </w:r>
      <w:r w:rsidR="005B6E50">
        <w:t xml:space="preserve">message </w:t>
      </w:r>
      <w:r w:rsidR="005B6E50" w:rsidRPr="00FC3F4A">
        <w:t xml:space="preserve">(with </w:t>
      </w:r>
      <w:r w:rsidR="005B6E50" w:rsidRPr="00FC3F4A">
        <w:rPr>
          <w:i/>
        </w:rPr>
        <w:t>MobilityControlInfo</w:t>
      </w:r>
      <w:r w:rsidR="005B6E50" w:rsidRPr="00FC3F4A">
        <w:t>)</w:t>
      </w:r>
      <w:r w:rsidR="005B6E50">
        <w:t xml:space="preserve"> information about:</w:t>
      </w:r>
    </w:p>
    <w:p w14:paraId="61E92570" w14:textId="3031CC76" w:rsidR="005B6E50" w:rsidRDefault="00EA43C5" w:rsidP="00863D08">
      <w:pPr>
        <w:pStyle w:val="BodyText"/>
        <w:numPr>
          <w:ilvl w:val="0"/>
          <w:numId w:val="26"/>
        </w:numPr>
      </w:pPr>
      <w:r>
        <w:t>T</w:t>
      </w:r>
      <w:r w:rsidR="005F1F6F">
        <w:t xml:space="preserve">he validity of the UL grants </w:t>
      </w:r>
      <w:r>
        <w:t>on radio frame level</w:t>
      </w:r>
      <w:r w:rsidR="005F1F6F">
        <w:t xml:space="preserve"> as a</w:t>
      </w:r>
      <w:r>
        <w:t xml:space="preserve"> source cell</w:t>
      </w:r>
      <w:r w:rsidR="005F1F6F">
        <w:t xml:space="preserve"> SFN</w:t>
      </w:r>
      <w:r w:rsidR="005B6E50">
        <w:t>; or</w:t>
      </w:r>
    </w:p>
    <w:p w14:paraId="17AC2FB5" w14:textId="017D8E02" w:rsidR="005B6E50" w:rsidRDefault="00EA43C5" w:rsidP="00863D08">
      <w:pPr>
        <w:pStyle w:val="BodyText"/>
        <w:numPr>
          <w:ilvl w:val="0"/>
          <w:numId w:val="26"/>
        </w:numPr>
      </w:pPr>
      <w:r>
        <w:t>T</w:t>
      </w:r>
      <w:r w:rsidR="00FE1D21">
        <w:t xml:space="preserve">he </w:t>
      </w:r>
      <w:r w:rsidR="005B6E50">
        <w:t xml:space="preserve">difference between the </w:t>
      </w:r>
      <w:r w:rsidR="00FE1D21">
        <w:t xml:space="preserve">target cell SFN </w:t>
      </w:r>
      <w:r w:rsidR="005B6E50">
        <w:t xml:space="preserve">and the source cell SFN, e.g. by including </w:t>
      </w:r>
      <w:r w:rsidR="00FE1D21">
        <w:t xml:space="preserve">an offset </w:t>
      </w:r>
      <w:r w:rsidR="005F1F6F">
        <w:t>to the SFN in the source cell</w:t>
      </w:r>
      <w:r w:rsidR="00FE1D21">
        <w:t>.</w:t>
      </w:r>
      <w:r>
        <w:t xml:space="preserve"> The validity of the UL grants on radio frame level would then be given as a target cell SFN.</w:t>
      </w:r>
    </w:p>
    <w:p w14:paraId="6AA6CC95" w14:textId="2AC82B1E" w:rsidR="00E84832" w:rsidRDefault="009511D6" w:rsidP="00863D08">
      <w:pPr>
        <w:pStyle w:val="BodyText"/>
      </w:pPr>
      <w:r>
        <w:t>When the U</w:t>
      </w:r>
      <w:r w:rsidRPr="00B23DD8">
        <w:t>E and the target eNB are not aligned on a frame level, the UL grants must be identical in each radio frame.</w:t>
      </w:r>
      <w:r>
        <w:t xml:space="preserve"> With the aligning of the UE and the target eNB in option 2, </w:t>
      </w:r>
      <w:r w:rsidR="005706BE">
        <w:t>the use of UL grants that are different between the radio frames</w:t>
      </w:r>
      <w:r>
        <w:t xml:space="preserve"> is </w:t>
      </w:r>
      <w:r w:rsidR="00EA43C5">
        <w:t>possible</w:t>
      </w:r>
      <w:r w:rsidR="005706BE">
        <w:t xml:space="preserve">, i.e. it is not required to allocate </w:t>
      </w:r>
      <w:r w:rsidR="00B23DD8">
        <w:t xml:space="preserve">identical UL grants in each radio frame </w:t>
      </w:r>
      <w:r w:rsidR="005706BE">
        <w:t>during the handover.</w:t>
      </w:r>
    </w:p>
    <w:p w14:paraId="7A784F63" w14:textId="71065732" w:rsidR="00E84832" w:rsidRDefault="00EA43C5" w:rsidP="00141499">
      <w:pPr>
        <w:pStyle w:val="BodyText"/>
      </w:pPr>
      <w:r>
        <w:t xml:space="preserve">Considering that option 2 does not lead to any additional signalling and that the UE will </w:t>
      </w:r>
      <w:r w:rsidR="00FF620E">
        <w:t xml:space="preserve">receive the needed information already in the </w:t>
      </w:r>
      <w:r w:rsidR="00FF620E" w:rsidRPr="00FC3F4A">
        <w:rPr>
          <w:i/>
        </w:rPr>
        <w:t>RRCConnectionReconfiguration</w:t>
      </w:r>
      <w:r w:rsidR="00FF620E">
        <w:rPr>
          <w:i/>
        </w:rPr>
        <w:t xml:space="preserve"> </w:t>
      </w:r>
      <w:r w:rsidR="00FF620E" w:rsidRPr="00353A5B">
        <w:t>message</w:t>
      </w:r>
      <w:r w:rsidR="00A33EBC">
        <w:t xml:space="preserve"> </w:t>
      </w:r>
      <w:r w:rsidR="00A33EBC" w:rsidRPr="00D03BA8">
        <w:t xml:space="preserve">(with </w:t>
      </w:r>
      <w:r w:rsidR="00A33EBC" w:rsidRPr="00D03BA8">
        <w:rPr>
          <w:i/>
        </w:rPr>
        <w:t>MobilityControlInfo</w:t>
      </w:r>
      <w:r w:rsidR="00A33EBC" w:rsidRPr="00D03BA8">
        <w:t>)</w:t>
      </w:r>
      <w:r w:rsidR="00FF620E">
        <w:t xml:space="preserve">, it is </w:t>
      </w:r>
      <w:r w:rsidR="00A33EBC">
        <w:t xml:space="preserve">preferred to </w:t>
      </w:r>
      <w:r w:rsidR="00FF620E">
        <w:t xml:space="preserve">use it when </w:t>
      </w:r>
      <w:r w:rsidR="00A33EBC">
        <w:t xml:space="preserve">it is </w:t>
      </w:r>
      <w:r w:rsidR="00FF620E">
        <w:t>possible.</w:t>
      </w:r>
      <w:r w:rsidR="00A33EBC">
        <w:t xml:space="preserve"> It is therefore proposed to optionally include an SFN value in the RRC message </w:t>
      </w:r>
      <w:r w:rsidR="00A33EBC">
        <w:lastRenderedPageBreak/>
        <w:t>indicating on radio frame level when the UL grants are pre-allocated to the UE. The SFN value is then based on the source cell SFN.</w:t>
      </w:r>
    </w:p>
    <w:p w14:paraId="7B6F8EB0" w14:textId="77777777" w:rsidR="00EA43C5" w:rsidRDefault="00EA43C5" w:rsidP="00141499">
      <w:pPr>
        <w:pStyle w:val="BodyText"/>
      </w:pPr>
    </w:p>
    <w:p w14:paraId="4B9F4F70" w14:textId="1FDAFE86" w:rsidR="0007467D" w:rsidRDefault="0019242F" w:rsidP="0007467D">
      <w:pPr>
        <w:pStyle w:val="Proposal"/>
      </w:pPr>
      <w:bookmarkStart w:id="9" w:name="_Toc465081484"/>
      <w:bookmarkStart w:id="10" w:name="_Toc465081593"/>
      <w:bookmarkStart w:id="11" w:name="_Toc465944607"/>
      <w:r>
        <w:t xml:space="preserve">The UL grant </w:t>
      </w:r>
      <w:r w:rsidR="0001580F">
        <w:t xml:space="preserve">validity </w:t>
      </w:r>
      <w:r w:rsidR="00FF620E">
        <w:t xml:space="preserve">on radio frame level </w:t>
      </w:r>
      <w:r>
        <w:t xml:space="preserve">should </w:t>
      </w:r>
      <w:r w:rsidR="00A33EBC">
        <w:t xml:space="preserve">be </w:t>
      </w:r>
      <w:r w:rsidR="00FF620E">
        <w:t xml:space="preserve">optionally included in the RRC </w:t>
      </w:r>
      <w:r w:rsidR="00FF620E" w:rsidRPr="00353A5B">
        <w:t>message</w:t>
      </w:r>
      <w:r w:rsidR="00FF620E">
        <w:t xml:space="preserve"> </w:t>
      </w:r>
      <w:r w:rsidR="00CA0F20">
        <w:t>using</w:t>
      </w:r>
      <w:r>
        <w:t xml:space="preserve"> </w:t>
      </w:r>
      <w:r w:rsidR="0001580F">
        <w:t>a</w:t>
      </w:r>
      <w:r w:rsidR="00FF620E">
        <w:t>n</w:t>
      </w:r>
      <w:r w:rsidR="0001580F">
        <w:t xml:space="preserve"> </w:t>
      </w:r>
      <w:r>
        <w:t xml:space="preserve">SFN value, </w:t>
      </w:r>
      <w:r w:rsidR="00FF620E">
        <w:t xml:space="preserve">which is </w:t>
      </w:r>
      <w:r>
        <w:t xml:space="preserve">based on the </w:t>
      </w:r>
      <w:r w:rsidR="00FF620E">
        <w:t xml:space="preserve">source cell </w:t>
      </w:r>
      <w:r>
        <w:t>SFN value.</w:t>
      </w:r>
      <w:bookmarkEnd w:id="9"/>
      <w:bookmarkEnd w:id="10"/>
      <w:bookmarkEnd w:id="11"/>
    </w:p>
    <w:p w14:paraId="510218BC" w14:textId="30D05E12" w:rsidR="0054369D" w:rsidRDefault="0054369D" w:rsidP="00085D3B"/>
    <w:p w14:paraId="4C80D787" w14:textId="3BE639D0" w:rsidR="008366BB" w:rsidRDefault="008366BB" w:rsidP="00085D3B">
      <w:r>
        <w:t xml:space="preserve">In case the </w:t>
      </w:r>
      <w:r w:rsidR="00863D08">
        <w:t xml:space="preserve">difference in SFN between the </w:t>
      </w:r>
      <w:r w:rsidR="00863D08">
        <w:t>target and source cells is not known by the target eNB, the source cell SFN may not be used for alig</w:t>
      </w:r>
      <w:r w:rsidR="00F82346">
        <w:t>nment of the UE and target eNB. T</w:t>
      </w:r>
      <w:r w:rsidRPr="008366BB">
        <w:t xml:space="preserve">he end of the UL grant validity may </w:t>
      </w:r>
      <w:r w:rsidR="00F82346">
        <w:t xml:space="preserve">then however </w:t>
      </w:r>
      <w:r w:rsidRPr="008366BB">
        <w:t xml:space="preserve">still be based on the target cell SFN. Even though the UE is not required to read the MIB prior to accessing the target cell, it </w:t>
      </w:r>
      <w:r w:rsidR="00F82346">
        <w:t xml:space="preserve">may still </w:t>
      </w:r>
      <w:r w:rsidRPr="008366BB">
        <w:t xml:space="preserve">read it </w:t>
      </w:r>
      <w:r w:rsidR="00F82346">
        <w:t xml:space="preserve">after synchronizing to </w:t>
      </w:r>
      <w:r w:rsidR="00F82346">
        <w:t>the cell</w:t>
      </w:r>
      <w:r w:rsidRPr="008366BB">
        <w:t>. After ha</w:t>
      </w:r>
      <w:r>
        <w:t>ving read the MIB the target cell SFN will thus be available by the UE and, provided that the UL grants are pre-allocated for a long enough ti</w:t>
      </w:r>
      <w:r w:rsidRPr="0098566C">
        <w:t>me period</w:t>
      </w:r>
      <w:r w:rsidR="0098566C" w:rsidRPr="0098566C">
        <w:t xml:space="preserve"> to cover the MIB reading, the end of the UL grant validity may thus be given as a target SFN value.</w:t>
      </w:r>
    </w:p>
    <w:p w14:paraId="10176DBD" w14:textId="1DCF4D4D" w:rsidR="008366BB" w:rsidRDefault="008366BB" w:rsidP="00085D3B"/>
    <w:p w14:paraId="08CB873A" w14:textId="44890F28" w:rsidR="0098566C" w:rsidRDefault="0098566C" w:rsidP="0098566C">
      <w:pPr>
        <w:pStyle w:val="Proposal"/>
      </w:pPr>
      <w:bookmarkStart w:id="12" w:name="_Toc465081594"/>
      <w:bookmarkStart w:id="13" w:name="_Toc465944608"/>
      <w:r>
        <w:t>Provided that the UL grants are pre-allocated for a long enough ti</w:t>
      </w:r>
      <w:r w:rsidRPr="0098566C">
        <w:t xml:space="preserve">me period </w:t>
      </w:r>
      <w:r>
        <w:t>(</w:t>
      </w:r>
      <w:r w:rsidRPr="0098566C">
        <w:t>cover</w:t>
      </w:r>
      <w:r>
        <w:t>ing</w:t>
      </w:r>
      <w:r w:rsidRPr="0098566C">
        <w:t xml:space="preserve"> the MIB reading</w:t>
      </w:r>
      <w:r>
        <w:t>)</w:t>
      </w:r>
      <w:r w:rsidRPr="0098566C">
        <w:t xml:space="preserve">, the end of the UL grant validity </w:t>
      </w:r>
      <w:r w:rsidR="00F82346">
        <w:t xml:space="preserve">on radio frame level </w:t>
      </w:r>
      <w:r w:rsidRPr="0098566C">
        <w:t xml:space="preserve">may be given </w:t>
      </w:r>
      <w:r w:rsidR="00F82346">
        <w:t xml:space="preserve">using the </w:t>
      </w:r>
      <w:r w:rsidRPr="0098566C">
        <w:t xml:space="preserve">target </w:t>
      </w:r>
      <w:r w:rsidR="00F82346">
        <w:t xml:space="preserve">cell </w:t>
      </w:r>
      <w:r w:rsidRPr="0098566C">
        <w:t>SFN</w:t>
      </w:r>
      <w:r>
        <w:t>.</w:t>
      </w:r>
      <w:bookmarkEnd w:id="12"/>
      <w:bookmarkEnd w:id="13"/>
    </w:p>
    <w:p w14:paraId="5387245F" w14:textId="77777777" w:rsidR="003742AC" w:rsidRPr="00CE0424" w:rsidRDefault="003742AC" w:rsidP="006E062C"/>
    <w:p w14:paraId="028B2E1A" w14:textId="77777777" w:rsidR="00C01F33" w:rsidRPr="00CE0424" w:rsidRDefault="00C01F33" w:rsidP="00CE0424">
      <w:pPr>
        <w:pStyle w:val="Heading1"/>
      </w:pPr>
      <w:r w:rsidRPr="00CE0424">
        <w:t>Conclusion</w:t>
      </w:r>
    </w:p>
    <w:p w14:paraId="4BFED45E" w14:textId="77777777" w:rsidR="00742BBC" w:rsidRDefault="00423DC5" w:rsidP="00423DC5">
      <w:pPr>
        <w:rPr>
          <w:noProof/>
        </w:rPr>
      </w:pPr>
      <w:r>
        <w:t>Based on the discussion we have the following o</w:t>
      </w:r>
      <w:r w:rsidRPr="00423DC5">
        <w:t>bservations and proposals.</w:t>
      </w:r>
      <w:r w:rsidR="008E065E" w:rsidRPr="00423DC5">
        <w:t xml:space="preserve"> </w:t>
      </w:r>
      <w:r w:rsidR="008E065E">
        <w:rPr>
          <w:b/>
          <w:bCs/>
        </w:rPr>
        <w:fldChar w:fldCharType="begin"/>
      </w:r>
      <w:r w:rsidR="008E065E" w:rsidRPr="00423DC5">
        <w:rPr>
          <w:b/>
          <w:bCs/>
        </w:rPr>
        <w:instrText xml:space="preserve"> TOC \f \n \t "Observation;1" </w:instrText>
      </w:r>
      <w:r w:rsidR="008E065E">
        <w:rPr>
          <w:b/>
          <w:bCs/>
        </w:rPr>
        <w:fldChar w:fldCharType="separate"/>
      </w:r>
    </w:p>
    <w:p w14:paraId="0A25F377" w14:textId="77777777" w:rsidR="00742BBC" w:rsidRPr="00742BBC" w:rsidRDefault="00742BBC">
      <w:pPr>
        <w:pStyle w:val="TOC1"/>
        <w:rPr>
          <w:rFonts w:asciiTheme="minorHAnsi" w:eastAsiaTheme="minorEastAsia" w:hAnsiTheme="minorHAnsi" w:cstheme="minorBidi"/>
          <w:b w:val="0"/>
          <w:sz w:val="22"/>
          <w:lang w:eastAsia="sv-SE"/>
        </w:rPr>
      </w:pPr>
      <w:r>
        <w:t>Observation 1</w:t>
      </w:r>
      <w:r w:rsidRPr="00742BBC">
        <w:rPr>
          <w:rFonts w:asciiTheme="minorHAnsi" w:eastAsiaTheme="minorEastAsia" w:hAnsiTheme="minorHAnsi" w:cstheme="minorBidi"/>
          <w:b w:val="0"/>
          <w:sz w:val="22"/>
          <w:lang w:eastAsia="sv-SE"/>
        </w:rPr>
        <w:tab/>
      </w:r>
      <w:r>
        <w:t>The UE and the target eNB need to be aligned on the point in time where there are no longer any pre-allocated UL grants for the UE in the target cell.</w:t>
      </w:r>
    </w:p>
    <w:p w14:paraId="2523C252" w14:textId="77777777" w:rsidR="00742BBC" w:rsidRDefault="008E065E" w:rsidP="008E065E">
      <w:pPr>
        <w:pStyle w:val="BodyText"/>
        <w:rPr>
          <w:noProof/>
        </w:rPr>
      </w:pPr>
      <w:r>
        <w:rPr>
          <w:b/>
          <w:bCs/>
        </w:rPr>
        <w:fldChar w:fldCharType="end"/>
      </w:r>
      <w:r>
        <w:rPr>
          <w:b/>
          <w:bCs/>
        </w:rPr>
        <w:fldChar w:fldCharType="begin"/>
      </w:r>
      <w:r>
        <w:rPr>
          <w:b/>
          <w:bCs/>
        </w:rPr>
        <w:instrText xml:space="preserve"> TOC \f \n \p " " \t "Proposal;1" </w:instrText>
      </w:r>
      <w:r>
        <w:rPr>
          <w:b/>
          <w:bCs/>
        </w:rPr>
        <w:fldChar w:fldCharType="separate"/>
      </w:r>
    </w:p>
    <w:p w14:paraId="67E284E6" w14:textId="77777777" w:rsidR="00742BBC" w:rsidRPr="00742BBC" w:rsidRDefault="00742BBC">
      <w:pPr>
        <w:pStyle w:val="TOC1"/>
        <w:rPr>
          <w:rFonts w:asciiTheme="minorHAnsi" w:eastAsiaTheme="minorEastAsia" w:hAnsiTheme="minorHAnsi" w:cstheme="minorBidi"/>
          <w:b w:val="0"/>
          <w:sz w:val="22"/>
          <w:lang w:eastAsia="sv-SE"/>
        </w:rPr>
      </w:pPr>
      <w:r>
        <w:t>Proposal 1</w:t>
      </w:r>
      <w:r w:rsidRPr="00742BBC">
        <w:rPr>
          <w:rFonts w:asciiTheme="minorHAnsi" w:eastAsiaTheme="minorEastAsia" w:hAnsiTheme="minorHAnsi" w:cstheme="minorBidi"/>
          <w:b w:val="0"/>
          <w:sz w:val="22"/>
          <w:lang w:eastAsia="sv-SE"/>
        </w:rPr>
        <w:tab/>
      </w:r>
      <w:r>
        <w:t>The UL grant validity on radio frame level should be optionally included in the RRC message using an SFN value, which is based on the source cell SFN value.</w:t>
      </w:r>
    </w:p>
    <w:p w14:paraId="781165D6" w14:textId="77777777" w:rsidR="00742BBC" w:rsidRPr="00742BBC" w:rsidRDefault="00742BBC">
      <w:pPr>
        <w:pStyle w:val="TOC1"/>
        <w:rPr>
          <w:rFonts w:asciiTheme="minorHAnsi" w:eastAsiaTheme="minorEastAsia" w:hAnsiTheme="minorHAnsi" w:cstheme="minorBidi"/>
          <w:b w:val="0"/>
          <w:sz w:val="22"/>
          <w:lang w:eastAsia="sv-SE"/>
        </w:rPr>
      </w:pPr>
      <w:r>
        <w:t>Proposal 2</w:t>
      </w:r>
      <w:r w:rsidRPr="00742BBC">
        <w:rPr>
          <w:rFonts w:asciiTheme="minorHAnsi" w:eastAsiaTheme="minorEastAsia" w:hAnsiTheme="minorHAnsi" w:cstheme="minorBidi"/>
          <w:b w:val="0"/>
          <w:sz w:val="22"/>
          <w:lang w:eastAsia="sv-SE"/>
        </w:rPr>
        <w:tab/>
      </w:r>
      <w:r>
        <w:t>Provided that the UL grants are pre-allocated for a long enough time period (covering the MIB reading), the end of the UL grant validity on radio frame level may be given using the target cell SFN.</w:t>
      </w:r>
    </w:p>
    <w:p w14:paraId="7E127E9B" w14:textId="77777777" w:rsidR="00311702" w:rsidRPr="00D04434" w:rsidRDefault="008E065E" w:rsidP="00AB0BC8">
      <w:pPr>
        <w:rPr>
          <w:b/>
          <w:bCs/>
        </w:rPr>
      </w:pPr>
      <w:r>
        <w:rPr>
          <w:b/>
          <w:bCs/>
        </w:rPr>
        <w:fldChar w:fldCharType="end"/>
      </w:r>
    </w:p>
    <w:p w14:paraId="268FE9CF" w14:textId="77777777" w:rsidR="00C01F33" w:rsidRPr="00CE0424" w:rsidRDefault="00C01F33" w:rsidP="006E062C"/>
    <w:p w14:paraId="7A097A72" w14:textId="77777777" w:rsidR="00F507D1" w:rsidRPr="00CE0424" w:rsidRDefault="00F507D1" w:rsidP="00CE0424">
      <w:pPr>
        <w:pStyle w:val="Heading1"/>
      </w:pPr>
      <w:bookmarkStart w:id="14" w:name="_In-sequence_SDU_delivery"/>
      <w:bookmarkEnd w:id="14"/>
      <w:r w:rsidRPr="00CE0424">
        <w:t>References</w:t>
      </w:r>
    </w:p>
    <w:p w14:paraId="4DA04595" w14:textId="20DA7AE4" w:rsidR="003A7EF3" w:rsidRPr="00CE0424" w:rsidRDefault="006607A4" w:rsidP="000E5F33">
      <w:pPr>
        <w:pStyle w:val="Reference"/>
      </w:pPr>
      <w:bookmarkStart w:id="15" w:name="_Ref462998872"/>
      <w:bookmarkStart w:id="16" w:name="_Ref174151459"/>
      <w:bookmarkStart w:id="17" w:name="_Ref189809556"/>
      <w:r>
        <w:t>R2-</w:t>
      </w:r>
      <w:r w:rsidRPr="00EC6D1F">
        <w:t>16</w:t>
      </w:r>
      <w:r w:rsidR="00EC6D1F" w:rsidRPr="00EC6D1F">
        <w:t>8380</w:t>
      </w:r>
      <w:r w:rsidR="005F3025" w:rsidRPr="00CE0424">
        <w:t xml:space="preserve">, </w:t>
      </w:r>
      <w:r>
        <w:t>“</w:t>
      </w:r>
      <w:r w:rsidR="000E5F33" w:rsidRPr="000E5F33">
        <w:t>Fallback to RACH procedure</w:t>
      </w:r>
      <w:r>
        <w:t>”</w:t>
      </w:r>
      <w:r w:rsidR="005F3025" w:rsidRPr="00CE0424">
        <w:t xml:space="preserve">, </w:t>
      </w:r>
      <w:r>
        <w:t>Ericsson</w:t>
      </w:r>
      <w:r w:rsidR="005F3025" w:rsidRPr="00CE0424">
        <w:t xml:space="preserve">, </w:t>
      </w:r>
      <w:r w:rsidR="000E5F33">
        <w:t>3GPP RAN2#96</w:t>
      </w:r>
      <w:r w:rsidR="005F3025" w:rsidRPr="00CE0424">
        <w:t xml:space="preserve">, </w:t>
      </w:r>
      <w:r w:rsidR="000E5F33">
        <w:t>Reno</w:t>
      </w:r>
      <w:r w:rsidRPr="006607A4">
        <w:t xml:space="preserve">, </w:t>
      </w:r>
      <w:r w:rsidR="000E5F33">
        <w:t>USA 14th – 18</w:t>
      </w:r>
      <w:r w:rsidR="00B52178" w:rsidRPr="00B52178">
        <w:t xml:space="preserve">th </w:t>
      </w:r>
      <w:r w:rsidR="000E5F33">
        <w:t xml:space="preserve">November </w:t>
      </w:r>
      <w:r w:rsidR="00B52178" w:rsidRPr="00B52178">
        <w:t>2016</w:t>
      </w:r>
      <w:bookmarkEnd w:id="15"/>
      <w:bookmarkEnd w:id="16"/>
      <w:bookmarkEnd w:id="17"/>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F4712" w14:textId="77777777" w:rsidR="00CB4FAC" w:rsidRDefault="00CB4FAC">
      <w:r>
        <w:separator/>
      </w:r>
    </w:p>
  </w:endnote>
  <w:endnote w:type="continuationSeparator" w:id="0">
    <w:p w14:paraId="61F48C27" w14:textId="77777777" w:rsidR="00CB4FAC" w:rsidRDefault="00CB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029C3" w14:textId="38935F00" w:rsidR="00863D08" w:rsidRDefault="00863D0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6D1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6D1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32EBF" w14:textId="77777777" w:rsidR="00CB4FAC" w:rsidRDefault="00CB4FAC">
      <w:r>
        <w:separator/>
      </w:r>
    </w:p>
  </w:footnote>
  <w:footnote w:type="continuationSeparator" w:id="0">
    <w:p w14:paraId="37CFB4C8" w14:textId="77777777" w:rsidR="00CB4FAC" w:rsidRDefault="00CB4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C9B32" w14:textId="77777777" w:rsidR="00863D08" w:rsidRDefault="00863D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2F3459"/>
    <w:multiLevelType w:val="hybridMultilevel"/>
    <w:tmpl w:val="E6947B18"/>
    <w:lvl w:ilvl="0" w:tplc="FDCAE892">
      <w:start w:val="1200"/>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721B6C"/>
    <w:multiLevelType w:val="hybridMultilevel"/>
    <w:tmpl w:val="B09CEA0A"/>
    <w:lvl w:ilvl="0" w:tplc="CBF40BB6">
      <w:start w:val="2"/>
      <w:numFmt w:val="bullet"/>
      <w:lvlText w:val="-"/>
      <w:lvlJc w:val="left"/>
      <w:pPr>
        <w:ind w:left="720" w:hanging="360"/>
      </w:pPr>
      <w:rPr>
        <w:rFonts w:ascii="Arial" w:eastAsia="Times New Roman" w:hAnsi="Arial" w:cs="Aria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B31CC1"/>
    <w:multiLevelType w:val="hybridMultilevel"/>
    <w:tmpl w:val="8D42BBF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7" w15:restartNumberingAfterBreak="0">
    <w:nsid w:val="137F2C9A"/>
    <w:multiLevelType w:val="hybridMultilevel"/>
    <w:tmpl w:val="7F58BBFE"/>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68D4573"/>
    <w:multiLevelType w:val="hybridMultilevel"/>
    <w:tmpl w:val="0C94F3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2A483513"/>
    <w:multiLevelType w:val="hybridMultilevel"/>
    <w:tmpl w:val="087CF4B2"/>
    <w:lvl w:ilvl="0" w:tplc="C43E16E8">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2B13A7"/>
    <w:multiLevelType w:val="hybridMultilevel"/>
    <w:tmpl w:val="761203EA"/>
    <w:lvl w:ilvl="0" w:tplc="0409000F">
      <w:start w:val="1"/>
      <w:numFmt w:val="decimal"/>
      <w:lvlText w:val="%1."/>
      <w:lvlJc w:val="left"/>
      <w:pPr>
        <w:ind w:left="90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39C592E"/>
    <w:multiLevelType w:val="hybridMultilevel"/>
    <w:tmpl w:val="1DE2BF54"/>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92248A"/>
    <w:multiLevelType w:val="hybridMultilevel"/>
    <w:tmpl w:val="E15E72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4D50C91"/>
    <w:multiLevelType w:val="hybridMultilevel"/>
    <w:tmpl w:val="717C302A"/>
    <w:lvl w:ilvl="0" w:tplc="04090019">
      <w:start w:val="1"/>
      <w:numFmt w:val="lowerLetter"/>
      <w:lvlText w:val="%1."/>
      <w:lvlJc w:val="left"/>
      <w:pPr>
        <w:ind w:left="780" w:hanging="360"/>
      </w:pPr>
      <w:rPr>
        <w:rFonts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4" w15:restartNumberingAfterBreak="0">
    <w:nsid w:val="6D4E0FB5"/>
    <w:multiLevelType w:val="hybridMultilevel"/>
    <w:tmpl w:val="85302130"/>
    <w:lvl w:ilvl="0" w:tplc="62A0246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EDB0EEE"/>
    <w:multiLevelType w:val="hybridMultilevel"/>
    <w:tmpl w:val="0932029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BEA099F"/>
    <w:multiLevelType w:val="hybridMultilevel"/>
    <w:tmpl w:val="761203EA"/>
    <w:lvl w:ilvl="0" w:tplc="0409000F">
      <w:start w:val="1"/>
      <w:numFmt w:val="decimal"/>
      <w:lvlText w:val="%1."/>
      <w:lvlJc w:val="left"/>
      <w:pPr>
        <w:ind w:left="90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7"/>
  </w:num>
  <w:num w:numId="3">
    <w:abstractNumId w:val="14"/>
  </w:num>
  <w:num w:numId="4">
    <w:abstractNumId w:val="15"/>
  </w:num>
  <w:num w:numId="5">
    <w:abstractNumId w:val="12"/>
  </w:num>
  <w:num w:numId="6">
    <w:abstractNumId w:val="16"/>
  </w:num>
  <w:num w:numId="7">
    <w:abstractNumId w:val="21"/>
  </w:num>
  <w:num w:numId="8">
    <w:abstractNumId w:val="13"/>
  </w:num>
  <w:num w:numId="9">
    <w:abstractNumId w:val="11"/>
  </w:num>
  <w:num w:numId="10">
    <w:abstractNumId w:val="2"/>
  </w:num>
  <w:num w:numId="11">
    <w:abstractNumId w:val="1"/>
  </w:num>
  <w:num w:numId="12">
    <w:abstractNumId w:val="0"/>
  </w:num>
  <w:num w:numId="13">
    <w:abstractNumId w:val="18"/>
  </w:num>
  <w:num w:numId="14">
    <w:abstractNumId w:val="4"/>
  </w:num>
  <w:num w:numId="15">
    <w:abstractNumId w:val="7"/>
  </w:num>
  <w:num w:numId="16">
    <w:abstractNumId w:val="9"/>
  </w:num>
  <w:num w:numId="17">
    <w:abstractNumId w:val="26"/>
  </w:num>
  <w:num w:numId="18">
    <w:abstractNumId w:val="5"/>
  </w:num>
  <w:num w:numId="19">
    <w:abstractNumId w:val="24"/>
  </w:num>
  <w:num w:numId="20">
    <w:abstractNumId w:val="10"/>
  </w:num>
  <w:num w:numId="21">
    <w:abstractNumId w:val="27"/>
  </w:num>
  <w:num w:numId="22">
    <w:abstractNumId w:val="22"/>
  </w:num>
  <w:num w:numId="23">
    <w:abstractNumId w:val="6"/>
  </w:num>
  <w:num w:numId="24">
    <w:abstractNumId w:val="8"/>
  </w:num>
  <w:num w:numId="25">
    <w:abstractNumId w:val="25"/>
  </w:num>
  <w:num w:numId="26">
    <w:abstractNumId w:val="23"/>
  </w:num>
  <w:num w:numId="27">
    <w:abstractNumId w:val="20"/>
  </w:num>
  <w:num w:numId="2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097D"/>
    <w:rsid w:val="00011ACD"/>
    <w:rsid w:val="00011B28"/>
    <w:rsid w:val="0001580F"/>
    <w:rsid w:val="00015D15"/>
    <w:rsid w:val="000202A8"/>
    <w:rsid w:val="0002564D"/>
    <w:rsid w:val="00025ECA"/>
    <w:rsid w:val="00026617"/>
    <w:rsid w:val="00027939"/>
    <w:rsid w:val="0003062B"/>
    <w:rsid w:val="000325B8"/>
    <w:rsid w:val="00034C15"/>
    <w:rsid w:val="00036BA1"/>
    <w:rsid w:val="000422E2"/>
    <w:rsid w:val="00042F22"/>
    <w:rsid w:val="000444EF"/>
    <w:rsid w:val="00052A07"/>
    <w:rsid w:val="000534E3"/>
    <w:rsid w:val="0005473F"/>
    <w:rsid w:val="0005606A"/>
    <w:rsid w:val="00057117"/>
    <w:rsid w:val="000616E7"/>
    <w:rsid w:val="00063D66"/>
    <w:rsid w:val="0006487E"/>
    <w:rsid w:val="00065E1A"/>
    <w:rsid w:val="0007467D"/>
    <w:rsid w:val="00074D2B"/>
    <w:rsid w:val="00077E5F"/>
    <w:rsid w:val="0008036A"/>
    <w:rsid w:val="00081AE6"/>
    <w:rsid w:val="00082089"/>
    <w:rsid w:val="000855EB"/>
    <w:rsid w:val="00085B52"/>
    <w:rsid w:val="00085D3B"/>
    <w:rsid w:val="000866F2"/>
    <w:rsid w:val="0009009F"/>
    <w:rsid w:val="00091557"/>
    <w:rsid w:val="000924C1"/>
    <w:rsid w:val="000924F0"/>
    <w:rsid w:val="00093474"/>
    <w:rsid w:val="0009510F"/>
    <w:rsid w:val="000A1B7B"/>
    <w:rsid w:val="000A56F2"/>
    <w:rsid w:val="000B2719"/>
    <w:rsid w:val="000B3A8F"/>
    <w:rsid w:val="000B4AB9"/>
    <w:rsid w:val="000B4BA7"/>
    <w:rsid w:val="000B58C3"/>
    <w:rsid w:val="000B61E9"/>
    <w:rsid w:val="000C165A"/>
    <w:rsid w:val="000C2E19"/>
    <w:rsid w:val="000D0D07"/>
    <w:rsid w:val="000D4797"/>
    <w:rsid w:val="000E0527"/>
    <w:rsid w:val="000E1E92"/>
    <w:rsid w:val="000E5F33"/>
    <w:rsid w:val="000E6B43"/>
    <w:rsid w:val="000F06D6"/>
    <w:rsid w:val="000F0EB1"/>
    <w:rsid w:val="000F1106"/>
    <w:rsid w:val="000F3BE9"/>
    <w:rsid w:val="000F3F6C"/>
    <w:rsid w:val="000F52EF"/>
    <w:rsid w:val="000F6DF3"/>
    <w:rsid w:val="001005FF"/>
    <w:rsid w:val="001062FB"/>
    <w:rsid w:val="001063E6"/>
    <w:rsid w:val="00111B8F"/>
    <w:rsid w:val="00113CF4"/>
    <w:rsid w:val="001153EA"/>
    <w:rsid w:val="00115643"/>
    <w:rsid w:val="00116765"/>
    <w:rsid w:val="00117776"/>
    <w:rsid w:val="001219F5"/>
    <w:rsid w:val="00121A20"/>
    <w:rsid w:val="00122F2E"/>
    <w:rsid w:val="0012377F"/>
    <w:rsid w:val="00124314"/>
    <w:rsid w:val="00126B4A"/>
    <w:rsid w:val="00127BAC"/>
    <w:rsid w:val="0013265B"/>
    <w:rsid w:val="00132FD0"/>
    <w:rsid w:val="001344C0"/>
    <w:rsid w:val="001346FA"/>
    <w:rsid w:val="00135252"/>
    <w:rsid w:val="00137AB5"/>
    <w:rsid w:val="00137F0B"/>
    <w:rsid w:val="00141499"/>
    <w:rsid w:val="00144D12"/>
    <w:rsid w:val="001509B6"/>
    <w:rsid w:val="00151E23"/>
    <w:rsid w:val="001526E0"/>
    <w:rsid w:val="001551B5"/>
    <w:rsid w:val="0015594F"/>
    <w:rsid w:val="00162414"/>
    <w:rsid w:val="001624B8"/>
    <w:rsid w:val="001643A8"/>
    <w:rsid w:val="001659C1"/>
    <w:rsid w:val="00173A8E"/>
    <w:rsid w:val="00177795"/>
    <w:rsid w:val="0018143F"/>
    <w:rsid w:val="00182853"/>
    <w:rsid w:val="0018305E"/>
    <w:rsid w:val="00190AC1"/>
    <w:rsid w:val="0019242F"/>
    <w:rsid w:val="0019341A"/>
    <w:rsid w:val="00197BAD"/>
    <w:rsid w:val="00197DF9"/>
    <w:rsid w:val="001A1987"/>
    <w:rsid w:val="001A2564"/>
    <w:rsid w:val="001A6173"/>
    <w:rsid w:val="001A6CBA"/>
    <w:rsid w:val="001B0476"/>
    <w:rsid w:val="001B0D97"/>
    <w:rsid w:val="001B5A5D"/>
    <w:rsid w:val="001C1CE5"/>
    <w:rsid w:val="001C3D2A"/>
    <w:rsid w:val="001C42E3"/>
    <w:rsid w:val="001C6495"/>
    <w:rsid w:val="001D51BA"/>
    <w:rsid w:val="001D6342"/>
    <w:rsid w:val="001D6D53"/>
    <w:rsid w:val="001E4D92"/>
    <w:rsid w:val="001E4F60"/>
    <w:rsid w:val="001E58E2"/>
    <w:rsid w:val="001E7AED"/>
    <w:rsid w:val="001F1625"/>
    <w:rsid w:val="001F3916"/>
    <w:rsid w:val="001F54C5"/>
    <w:rsid w:val="001F61DD"/>
    <w:rsid w:val="001F662C"/>
    <w:rsid w:val="001F7074"/>
    <w:rsid w:val="00200490"/>
    <w:rsid w:val="00201F3A"/>
    <w:rsid w:val="00203F96"/>
    <w:rsid w:val="00204486"/>
    <w:rsid w:val="002069B2"/>
    <w:rsid w:val="00207FA3"/>
    <w:rsid w:val="002115A8"/>
    <w:rsid w:val="00213D6A"/>
    <w:rsid w:val="00214DA8"/>
    <w:rsid w:val="00215423"/>
    <w:rsid w:val="002158FA"/>
    <w:rsid w:val="0022027A"/>
    <w:rsid w:val="00220600"/>
    <w:rsid w:val="002224DB"/>
    <w:rsid w:val="00223FCB"/>
    <w:rsid w:val="00224EAD"/>
    <w:rsid w:val="002252C3"/>
    <w:rsid w:val="00225C54"/>
    <w:rsid w:val="00230765"/>
    <w:rsid w:val="002319E4"/>
    <w:rsid w:val="00233129"/>
    <w:rsid w:val="00235632"/>
    <w:rsid w:val="00235872"/>
    <w:rsid w:val="00241559"/>
    <w:rsid w:val="002435B3"/>
    <w:rsid w:val="002458EB"/>
    <w:rsid w:val="002500C8"/>
    <w:rsid w:val="00255694"/>
    <w:rsid w:val="00255D22"/>
    <w:rsid w:val="00257543"/>
    <w:rsid w:val="002603D2"/>
    <w:rsid w:val="002617E7"/>
    <w:rsid w:val="00261F70"/>
    <w:rsid w:val="00261FC8"/>
    <w:rsid w:val="00264228"/>
    <w:rsid w:val="00264334"/>
    <w:rsid w:val="0026473E"/>
    <w:rsid w:val="00264D43"/>
    <w:rsid w:val="00266214"/>
    <w:rsid w:val="00267C83"/>
    <w:rsid w:val="0027144F"/>
    <w:rsid w:val="00271F3A"/>
    <w:rsid w:val="00273278"/>
    <w:rsid w:val="002737F4"/>
    <w:rsid w:val="002805F5"/>
    <w:rsid w:val="00280751"/>
    <w:rsid w:val="0028280A"/>
    <w:rsid w:val="00286ACD"/>
    <w:rsid w:val="00287838"/>
    <w:rsid w:val="002907B5"/>
    <w:rsid w:val="00292EB7"/>
    <w:rsid w:val="002948BC"/>
    <w:rsid w:val="00296227"/>
    <w:rsid w:val="00296F44"/>
    <w:rsid w:val="0029777D"/>
    <w:rsid w:val="002A055E"/>
    <w:rsid w:val="002A1D4E"/>
    <w:rsid w:val="002A2869"/>
    <w:rsid w:val="002A2FA8"/>
    <w:rsid w:val="002A529A"/>
    <w:rsid w:val="002A5B44"/>
    <w:rsid w:val="002B24D6"/>
    <w:rsid w:val="002B3DDF"/>
    <w:rsid w:val="002C34EF"/>
    <w:rsid w:val="002C41E6"/>
    <w:rsid w:val="002C4879"/>
    <w:rsid w:val="002D071A"/>
    <w:rsid w:val="002D0C6F"/>
    <w:rsid w:val="002D2782"/>
    <w:rsid w:val="002D34B2"/>
    <w:rsid w:val="002D58AB"/>
    <w:rsid w:val="002D7637"/>
    <w:rsid w:val="002E17F2"/>
    <w:rsid w:val="002E7CAE"/>
    <w:rsid w:val="002F2771"/>
    <w:rsid w:val="002F37A9"/>
    <w:rsid w:val="00301CE6"/>
    <w:rsid w:val="0030256B"/>
    <w:rsid w:val="003027C1"/>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3A5B"/>
    <w:rsid w:val="0035482C"/>
    <w:rsid w:val="00357380"/>
    <w:rsid w:val="003602D9"/>
    <w:rsid w:val="003604CE"/>
    <w:rsid w:val="00370E47"/>
    <w:rsid w:val="003742AC"/>
    <w:rsid w:val="00377CE1"/>
    <w:rsid w:val="00385AF6"/>
    <w:rsid w:val="00385BF0"/>
    <w:rsid w:val="003939FF"/>
    <w:rsid w:val="003A2223"/>
    <w:rsid w:val="003A2A0F"/>
    <w:rsid w:val="003A45A1"/>
    <w:rsid w:val="003A5B0A"/>
    <w:rsid w:val="003A6BAC"/>
    <w:rsid w:val="003A7EF3"/>
    <w:rsid w:val="003B159C"/>
    <w:rsid w:val="003B369F"/>
    <w:rsid w:val="003B36A3"/>
    <w:rsid w:val="003B539A"/>
    <w:rsid w:val="003B7FE5"/>
    <w:rsid w:val="003C11C8"/>
    <w:rsid w:val="003C2702"/>
    <w:rsid w:val="003C7806"/>
    <w:rsid w:val="003D109F"/>
    <w:rsid w:val="003D2478"/>
    <w:rsid w:val="003D2FC4"/>
    <w:rsid w:val="003D3C45"/>
    <w:rsid w:val="003D5B1F"/>
    <w:rsid w:val="003E15FA"/>
    <w:rsid w:val="003E35C8"/>
    <w:rsid w:val="003E55E4"/>
    <w:rsid w:val="003E6797"/>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3DC5"/>
    <w:rsid w:val="004242F4"/>
    <w:rsid w:val="00427248"/>
    <w:rsid w:val="0043152A"/>
    <w:rsid w:val="00437447"/>
    <w:rsid w:val="00441A92"/>
    <w:rsid w:val="00444F56"/>
    <w:rsid w:val="00446488"/>
    <w:rsid w:val="004517AA"/>
    <w:rsid w:val="00452CAC"/>
    <w:rsid w:val="00457565"/>
    <w:rsid w:val="00457B71"/>
    <w:rsid w:val="00465F3A"/>
    <w:rsid w:val="004669E2"/>
    <w:rsid w:val="00467440"/>
    <w:rsid w:val="00467C77"/>
    <w:rsid w:val="00470C31"/>
    <w:rsid w:val="0047194C"/>
    <w:rsid w:val="004734D0"/>
    <w:rsid w:val="0047556B"/>
    <w:rsid w:val="00477768"/>
    <w:rsid w:val="00492BC5"/>
    <w:rsid w:val="004964F1"/>
    <w:rsid w:val="004A1082"/>
    <w:rsid w:val="004A16BC"/>
    <w:rsid w:val="004A2B94"/>
    <w:rsid w:val="004A5A23"/>
    <w:rsid w:val="004B1DBC"/>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9CA"/>
    <w:rsid w:val="005219CF"/>
    <w:rsid w:val="005241CA"/>
    <w:rsid w:val="005338D0"/>
    <w:rsid w:val="00534B59"/>
    <w:rsid w:val="00536759"/>
    <w:rsid w:val="00537C62"/>
    <w:rsid w:val="00537E05"/>
    <w:rsid w:val="0054369D"/>
    <w:rsid w:val="00546970"/>
    <w:rsid w:val="00554E19"/>
    <w:rsid w:val="005609EB"/>
    <w:rsid w:val="0056121F"/>
    <w:rsid w:val="005619CE"/>
    <w:rsid w:val="005706BE"/>
    <w:rsid w:val="00572505"/>
    <w:rsid w:val="0057375E"/>
    <w:rsid w:val="00580202"/>
    <w:rsid w:val="00582809"/>
    <w:rsid w:val="0058798C"/>
    <w:rsid w:val="005900FA"/>
    <w:rsid w:val="005935A4"/>
    <w:rsid w:val="005948C2"/>
    <w:rsid w:val="00595DCA"/>
    <w:rsid w:val="0059779B"/>
    <w:rsid w:val="005A059F"/>
    <w:rsid w:val="005A209A"/>
    <w:rsid w:val="005A662D"/>
    <w:rsid w:val="005B35D7"/>
    <w:rsid w:val="005B392A"/>
    <w:rsid w:val="005B3AA3"/>
    <w:rsid w:val="005B6E50"/>
    <w:rsid w:val="005B6F83"/>
    <w:rsid w:val="005C74FB"/>
    <w:rsid w:val="005D1602"/>
    <w:rsid w:val="005D561B"/>
    <w:rsid w:val="005D6335"/>
    <w:rsid w:val="005E1E6D"/>
    <w:rsid w:val="005E385F"/>
    <w:rsid w:val="005E5B81"/>
    <w:rsid w:val="005F1F6F"/>
    <w:rsid w:val="005F2CB1"/>
    <w:rsid w:val="005F3025"/>
    <w:rsid w:val="005F4D03"/>
    <w:rsid w:val="005F618C"/>
    <w:rsid w:val="005F70BD"/>
    <w:rsid w:val="0060153E"/>
    <w:rsid w:val="00601BED"/>
    <w:rsid w:val="0060283C"/>
    <w:rsid w:val="0060362C"/>
    <w:rsid w:val="00604F14"/>
    <w:rsid w:val="00605F62"/>
    <w:rsid w:val="006069C3"/>
    <w:rsid w:val="00611B83"/>
    <w:rsid w:val="00613257"/>
    <w:rsid w:val="00620A71"/>
    <w:rsid w:val="00620D80"/>
    <w:rsid w:val="00620FC2"/>
    <w:rsid w:val="006234A6"/>
    <w:rsid w:val="00624D23"/>
    <w:rsid w:val="00630001"/>
    <w:rsid w:val="006311B3"/>
    <w:rsid w:val="0063284C"/>
    <w:rsid w:val="00636398"/>
    <w:rsid w:val="006368D3"/>
    <w:rsid w:val="006370A8"/>
    <w:rsid w:val="006377EC"/>
    <w:rsid w:val="0064151F"/>
    <w:rsid w:val="00641533"/>
    <w:rsid w:val="0064208D"/>
    <w:rsid w:val="00643475"/>
    <w:rsid w:val="0064396A"/>
    <w:rsid w:val="0064624E"/>
    <w:rsid w:val="0064761D"/>
    <w:rsid w:val="00650AB9"/>
    <w:rsid w:val="00650C0F"/>
    <w:rsid w:val="00655733"/>
    <w:rsid w:val="00655ACD"/>
    <w:rsid w:val="00656A92"/>
    <w:rsid w:val="00656DDE"/>
    <w:rsid w:val="0066011D"/>
    <w:rsid w:val="006607A4"/>
    <w:rsid w:val="006607C0"/>
    <w:rsid w:val="006613A6"/>
    <w:rsid w:val="006627A2"/>
    <w:rsid w:val="006634E6"/>
    <w:rsid w:val="006655EE"/>
    <w:rsid w:val="00666925"/>
    <w:rsid w:val="00667EE7"/>
    <w:rsid w:val="00670922"/>
    <w:rsid w:val="00670BE1"/>
    <w:rsid w:val="0067218F"/>
    <w:rsid w:val="006741F2"/>
    <w:rsid w:val="00674CC3"/>
    <w:rsid w:val="00675C72"/>
    <w:rsid w:val="006771F9"/>
    <w:rsid w:val="006776D7"/>
    <w:rsid w:val="00677D19"/>
    <w:rsid w:val="00681003"/>
    <w:rsid w:val="006817C9"/>
    <w:rsid w:val="00683ECE"/>
    <w:rsid w:val="00695FC2"/>
    <w:rsid w:val="00696949"/>
    <w:rsid w:val="00697052"/>
    <w:rsid w:val="006A46FB"/>
    <w:rsid w:val="006A5E28"/>
    <w:rsid w:val="006A697B"/>
    <w:rsid w:val="006A7AFF"/>
    <w:rsid w:val="006B1816"/>
    <w:rsid w:val="006B2099"/>
    <w:rsid w:val="006B45D4"/>
    <w:rsid w:val="006B50CF"/>
    <w:rsid w:val="006B784B"/>
    <w:rsid w:val="006C03B8"/>
    <w:rsid w:val="006C5EC9"/>
    <w:rsid w:val="006C6059"/>
    <w:rsid w:val="006C7522"/>
    <w:rsid w:val="006D6F08"/>
    <w:rsid w:val="006E062C"/>
    <w:rsid w:val="006E08B9"/>
    <w:rsid w:val="006E28B7"/>
    <w:rsid w:val="006E3310"/>
    <w:rsid w:val="006E4E39"/>
    <w:rsid w:val="006E565E"/>
    <w:rsid w:val="006E673D"/>
    <w:rsid w:val="006E7D3B"/>
    <w:rsid w:val="006F1B70"/>
    <w:rsid w:val="006F341D"/>
    <w:rsid w:val="006F3CDE"/>
    <w:rsid w:val="006F4CBF"/>
    <w:rsid w:val="006F58D4"/>
    <w:rsid w:val="0070346E"/>
    <w:rsid w:val="00704EDB"/>
    <w:rsid w:val="0070537F"/>
    <w:rsid w:val="00706101"/>
    <w:rsid w:val="00707072"/>
    <w:rsid w:val="00707D61"/>
    <w:rsid w:val="00712287"/>
    <w:rsid w:val="00712772"/>
    <w:rsid w:val="00712AAD"/>
    <w:rsid w:val="007148D3"/>
    <w:rsid w:val="00715B9A"/>
    <w:rsid w:val="0071605E"/>
    <w:rsid w:val="00721593"/>
    <w:rsid w:val="00726EA6"/>
    <w:rsid w:val="00727208"/>
    <w:rsid w:val="00727680"/>
    <w:rsid w:val="007330D1"/>
    <w:rsid w:val="00733CF3"/>
    <w:rsid w:val="007348B1"/>
    <w:rsid w:val="00734B23"/>
    <w:rsid w:val="007362A6"/>
    <w:rsid w:val="00736D7D"/>
    <w:rsid w:val="00740D99"/>
    <w:rsid w:val="00740E58"/>
    <w:rsid w:val="00742BBC"/>
    <w:rsid w:val="007445A0"/>
    <w:rsid w:val="0074524B"/>
    <w:rsid w:val="00747D8B"/>
    <w:rsid w:val="00751228"/>
    <w:rsid w:val="007571E1"/>
    <w:rsid w:val="007604B2"/>
    <w:rsid w:val="00762079"/>
    <w:rsid w:val="00762A8B"/>
    <w:rsid w:val="00765281"/>
    <w:rsid w:val="00766BAD"/>
    <w:rsid w:val="007730BD"/>
    <w:rsid w:val="007755F2"/>
    <w:rsid w:val="00776971"/>
    <w:rsid w:val="0078177E"/>
    <w:rsid w:val="00781CC0"/>
    <w:rsid w:val="0078304C"/>
    <w:rsid w:val="00783673"/>
    <w:rsid w:val="00785490"/>
    <w:rsid w:val="0078789A"/>
    <w:rsid w:val="007925EA"/>
    <w:rsid w:val="00793CD8"/>
    <w:rsid w:val="00795C92"/>
    <w:rsid w:val="00796231"/>
    <w:rsid w:val="007A1CB3"/>
    <w:rsid w:val="007A306F"/>
    <w:rsid w:val="007A30FE"/>
    <w:rsid w:val="007A43A6"/>
    <w:rsid w:val="007A58A6"/>
    <w:rsid w:val="007B3D2D"/>
    <w:rsid w:val="007B50AE"/>
    <w:rsid w:val="007B51DF"/>
    <w:rsid w:val="007B725E"/>
    <w:rsid w:val="007C05DD"/>
    <w:rsid w:val="007C3D18"/>
    <w:rsid w:val="007C60BF"/>
    <w:rsid w:val="007C6A07"/>
    <w:rsid w:val="007C75A1"/>
    <w:rsid w:val="007C77A5"/>
    <w:rsid w:val="007D04E5"/>
    <w:rsid w:val="007D1C87"/>
    <w:rsid w:val="007D5317"/>
    <w:rsid w:val="007D5901"/>
    <w:rsid w:val="007D7526"/>
    <w:rsid w:val="007E4610"/>
    <w:rsid w:val="007E4715"/>
    <w:rsid w:val="007E505B"/>
    <w:rsid w:val="007E7091"/>
    <w:rsid w:val="007F4105"/>
    <w:rsid w:val="00803FAE"/>
    <w:rsid w:val="0080605F"/>
    <w:rsid w:val="00807786"/>
    <w:rsid w:val="00811FCB"/>
    <w:rsid w:val="008158D6"/>
    <w:rsid w:val="00817196"/>
    <w:rsid w:val="00817EDE"/>
    <w:rsid w:val="008235DB"/>
    <w:rsid w:val="00824AB4"/>
    <w:rsid w:val="00825C42"/>
    <w:rsid w:val="00825D25"/>
    <w:rsid w:val="00826A30"/>
    <w:rsid w:val="00827D6F"/>
    <w:rsid w:val="008366BB"/>
    <w:rsid w:val="008376AC"/>
    <w:rsid w:val="008444E8"/>
    <w:rsid w:val="00844E80"/>
    <w:rsid w:val="00846FE7"/>
    <w:rsid w:val="00850CEC"/>
    <w:rsid w:val="008520F5"/>
    <w:rsid w:val="00856911"/>
    <w:rsid w:val="00863D08"/>
    <w:rsid w:val="008677FD"/>
    <w:rsid w:val="008706D4"/>
    <w:rsid w:val="00870F8A"/>
    <w:rsid w:val="008719A4"/>
    <w:rsid w:val="00871D23"/>
    <w:rsid w:val="00874024"/>
    <w:rsid w:val="00874312"/>
    <w:rsid w:val="0087437C"/>
    <w:rsid w:val="00875CD7"/>
    <w:rsid w:val="00876B4D"/>
    <w:rsid w:val="00877F18"/>
    <w:rsid w:val="00882711"/>
    <w:rsid w:val="00891912"/>
    <w:rsid w:val="00894A88"/>
    <w:rsid w:val="00895386"/>
    <w:rsid w:val="008A2051"/>
    <w:rsid w:val="008A21FF"/>
    <w:rsid w:val="008A2CE2"/>
    <w:rsid w:val="008A30AC"/>
    <w:rsid w:val="008A44B8"/>
    <w:rsid w:val="008A51A8"/>
    <w:rsid w:val="008A54C7"/>
    <w:rsid w:val="008A5558"/>
    <w:rsid w:val="008A69AE"/>
    <w:rsid w:val="008A77D8"/>
    <w:rsid w:val="008B0483"/>
    <w:rsid w:val="008B120C"/>
    <w:rsid w:val="008B4702"/>
    <w:rsid w:val="008B51A0"/>
    <w:rsid w:val="008B592A"/>
    <w:rsid w:val="008B7B5C"/>
    <w:rsid w:val="008C0C99"/>
    <w:rsid w:val="008C1570"/>
    <w:rsid w:val="008C2017"/>
    <w:rsid w:val="008C2CF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B32"/>
    <w:rsid w:val="009053AA"/>
    <w:rsid w:val="00906939"/>
    <w:rsid w:val="00906D92"/>
    <w:rsid w:val="00910B7D"/>
    <w:rsid w:val="00911DFB"/>
    <w:rsid w:val="009139D9"/>
    <w:rsid w:val="00914AD8"/>
    <w:rsid w:val="00916079"/>
    <w:rsid w:val="00917CE9"/>
    <w:rsid w:val="00920BF2"/>
    <w:rsid w:val="00922010"/>
    <w:rsid w:val="00931BD9"/>
    <w:rsid w:val="009368F3"/>
    <w:rsid w:val="00941636"/>
    <w:rsid w:val="00943742"/>
    <w:rsid w:val="009437FD"/>
    <w:rsid w:val="00945C05"/>
    <w:rsid w:val="00946945"/>
    <w:rsid w:val="00946C90"/>
    <w:rsid w:val="00947713"/>
    <w:rsid w:val="00950DE7"/>
    <w:rsid w:val="009511D6"/>
    <w:rsid w:val="00951DCE"/>
    <w:rsid w:val="00953920"/>
    <w:rsid w:val="00953D47"/>
    <w:rsid w:val="0095681E"/>
    <w:rsid w:val="009572D4"/>
    <w:rsid w:val="00961921"/>
    <w:rsid w:val="00962712"/>
    <w:rsid w:val="0096430A"/>
    <w:rsid w:val="0096554B"/>
    <w:rsid w:val="0096584A"/>
    <w:rsid w:val="00966947"/>
    <w:rsid w:val="00970D2E"/>
    <w:rsid w:val="00971F08"/>
    <w:rsid w:val="0097603D"/>
    <w:rsid w:val="00976949"/>
    <w:rsid w:val="00980477"/>
    <w:rsid w:val="0098155D"/>
    <w:rsid w:val="0098181F"/>
    <w:rsid w:val="00985253"/>
    <w:rsid w:val="009853B3"/>
    <w:rsid w:val="0098566C"/>
    <w:rsid w:val="00990630"/>
    <w:rsid w:val="00991761"/>
    <w:rsid w:val="009932AE"/>
    <w:rsid w:val="00994DCA"/>
    <w:rsid w:val="009960EC"/>
    <w:rsid w:val="009970DD"/>
    <w:rsid w:val="009A0FBA"/>
    <w:rsid w:val="009A1009"/>
    <w:rsid w:val="009A1601"/>
    <w:rsid w:val="009A462D"/>
    <w:rsid w:val="009A5CBA"/>
    <w:rsid w:val="009B12B4"/>
    <w:rsid w:val="009B1F30"/>
    <w:rsid w:val="009B30FE"/>
    <w:rsid w:val="009B3AC2"/>
    <w:rsid w:val="009B4DF4"/>
    <w:rsid w:val="009B564E"/>
    <w:rsid w:val="009B7E87"/>
    <w:rsid w:val="009C403E"/>
    <w:rsid w:val="009C4466"/>
    <w:rsid w:val="009D4FF0"/>
    <w:rsid w:val="009D703C"/>
    <w:rsid w:val="009D718F"/>
    <w:rsid w:val="009E068F"/>
    <w:rsid w:val="009E14E0"/>
    <w:rsid w:val="009E35DB"/>
    <w:rsid w:val="009E47A3"/>
    <w:rsid w:val="009F08F3"/>
    <w:rsid w:val="009F0F61"/>
    <w:rsid w:val="009F1ECE"/>
    <w:rsid w:val="009F344F"/>
    <w:rsid w:val="00A0338F"/>
    <w:rsid w:val="00A03C92"/>
    <w:rsid w:val="00A048A8"/>
    <w:rsid w:val="00A04F49"/>
    <w:rsid w:val="00A13E54"/>
    <w:rsid w:val="00A17F63"/>
    <w:rsid w:val="00A2193B"/>
    <w:rsid w:val="00A2351A"/>
    <w:rsid w:val="00A264A9"/>
    <w:rsid w:val="00A27785"/>
    <w:rsid w:val="00A30187"/>
    <w:rsid w:val="00A33EBC"/>
    <w:rsid w:val="00A3448A"/>
    <w:rsid w:val="00A36297"/>
    <w:rsid w:val="00A41C42"/>
    <w:rsid w:val="00A41E2B"/>
    <w:rsid w:val="00A45B74"/>
    <w:rsid w:val="00A52E1D"/>
    <w:rsid w:val="00A61499"/>
    <w:rsid w:val="00A62A77"/>
    <w:rsid w:val="00A62CCA"/>
    <w:rsid w:val="00A63483"/>
    <w:rsid w:val="00A65383"/>
    <w:rsid w:val="00A657D7"/>
    <w:rsid w:val="00A660AC"/>
    <w:rsid w:val="00A67E6C"/>
    <w:rsid w:val="00A71B99"/>
    <w:rsid w:val="00A739D0"/>
    <w:rsid w:val="00A761D4"/>
    <w:rsid w:val="00A77EC4"/>
    <w:rsid w:val="00A81A38"/>
    <w:rsid w:val="00A92879"/>
    <w:rsid w:val="00A9442A"/>
    <w:rsid w:val="00A944F0"/>
    <w:rsid w:val="00AA016F"/>
    <w:rsid w:val="00AA1A2E"/>
    <w:rsid w:val="00AA1ED6"/>
    <w:rsid w:val="00AA51D6"/>
    <w:rsid w:val="00AB0BC8"/>
    <w:rsid w:val="00AB0C58"/>
    <w:rsid w:val="00AB11CA"/>
    <w:rsid w:val="00AB14D9"/>
    <w:rsid w:val="00AB4AB8"/>
    <w:rsid w:val="00AB655E"/>
    <w:rsid w:val="00AC007F"/>
    <w:rsid w:val="00AC2ECD"/>
    <w:rsid w:val="00AC3119"/>
    <w:rsid w:val="00AC49FB"/>
    <w:rsid w:val="00AC5A10"/>
    <w:rsid w:val="00AD0AA3"/>
    <w:rsid w:val="00AD3F94"/>
    <w:rsid w:val="00AD4A5A"/>
    <w:rsid w:val="00AD54D1"/>
    <w:rsid w:val="00AD571F"/>
    <w:rsid w:val="00AE27AC"/>
    <w:rsid w:val="00AE40E0"/>
    <w:rsid w:val="00AE4DBA"/>
    <w:rsid w:val="00AE4F07"/>
    <w:rsid w:val="00AE6666"/>
    <w:rsid w:val="00AF1449"/>
    <w:rsid w:val="00AF1C5D"/>
    <w:rsid w:val="00AF2EB2"/>
    <w:rsid w:val="00AF32B6"/>
    <w:rsid w:val="00AF395B"/>
    <w:rsid w:val="00AF42D7"/>
    <w:rsid w:val="00AF55B8"/>
    <w:rsid w:val="00B006FE"/>
    <w:rsid w:val="00B007CB"/>
    <w:rsid w:val="00B02AA9"/>
    <w:rsid w:val="00B02FA3"/>
    <w:rsid w:val="00B05084"/>
    <w:rsid w:val="00B0753F"/>
    <w:rsid w:val="00B108F5"/>
    <w:rsid w:val="00B157F9"/>
    <w:rsid w:val="00B167F1"/>
    <w:rsid w:val="00B20256"/>
    <w:rsid w:val="00B20D09"/>
    <w:rsid w:val="00B23DD8"/>
    <w:rsid w:val="00B2763F"/>
    <w:rsid w:val="00B27AAC"/>
    <w:rsid w:val="00B30929"/>
    <w:rsid w:val="00B372AA"/>
    <w:rsid w:val="00B40445"/>
    <w:rsid w:val="00B41888"/>
    <w:rsid w:val="00B42BDB"/>
    <w:rsid w:val="00B433BB"/>
    <w:rsid w:val="00B443B7"/>
    <w:rsid w:val="00B45A52"/>
    <w:rsid w:val="00B46175"/>
    <w:rsid w:val="00B52178"/>
    <w:rsid w:val="00B533B8"/>
    <w:rsid w:val="00B62AAA"/>
    <w:rsid w:val="00B664C7"/>
    <w:rsid w:val="00B73450"/>
    <w:rsid w:val="00B739F6"/>
    <w:rsid w:val="00B81A6C"/>
    <w:rsid w:val="00B85DE5"/>
    <w:rsid w:val="00B90F73"/>
    <w:rsid w:val="00B93B59"/>
    <w:rsid w:val="00B9406A"/>
    <w:rsid w:val="00B978A5"/>
    <w:rsid w:val="00BA2280"/>
    <w:rsid w:val="00BA2A08"/>
    <w:rsid w:val="00BA56D2"/>
    <w:rsid w:val="00BA76E0"/>
    <w:rsid w:val="00BB2A25"/>
    <w:rsid w:val="00BB51E9"/>
    <w:rsid w:val="00BB7021"/>
    <w:rsid w:val="00BC0520"/>
    <w:rsid w:val="00BC0FDC"/>
    <w:rsid w:val="00BC3053"/>
    <w:rsid w:val="00BC4D2E"/>
    <w:rsid w:val="00BD48AC"/>
    <w:rsid w:val="00BD5F1A"/>
    <w:rsid w:val="00BE1234"/>
    <w:rsid w:val="00BE2FA6"/>
    <w:rsid w:val="00BE333F"/>
    <w:rsid w:val="00BE7406"/>
    <w:rsid w:val="00BE7603"/>
    <w:rsid w:val="00BF17F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A48"/>
    <w:rsid w:val="00C2157F"/>
    <w:rsid w:val="00C23F0B"/>
    <w:rsid w:val="00C26FAA"/>
    <w:rsid w:val="00C279B5"/>
    <w:rsid w:val="00C27C45"/>
    <w:rsid w:val="00C3719D"/>
    <w:rsid w:val="00C43C86"/>
    <w:rsid w:val="00C471FB"/>
    <w:rsid w:val="00C54995"/>
    <w:rsid w:val="00C54D41"/>
    <w:rsid w:val="00C60783"/>
    <w:rsid w:val="00C64672"/>
    <w:rsid w:val="00C70697"/>
    <w:rsid w:val="00C72202"/>
    <w:rsid w:val="00C72EF4"/>
    <w:rsid w:val="00C75D2F"/>
    <w:rsid w:val="00C767BE"/>
    <w:rsid w:val="00C76963"/>
    <w:rsid w:val="00C76E3C"/>
    <w:rsid w:val="00C81568"/>
    <w:rsid w:val="00C87992"/>
    <w:rsid w:val="00C9027A"/>
    <w:rsid w:val="00C9068E"/>
    <w:rsid w:val="00C93C4B"/>
    <w:rsid w:val="00C944AB"/>
    <w:rsid w:val="00C95B40"/>
    <w:rsid w:val="00CA0F20"/>
    <w:rsid w:val="00CA1ED8"/>
    <w:rsid w:val="00CB1F63"/>
    <w:rsid w:val="00CB4FAC"/>
    <w:rsid w:val="00CB7170"/>
    <w:rsid w:val="00CC040E"/>
    <w:rsid w:val="00CC111F"/>
    <w:rsid w:val="00CC2011"/>
    <w:rsid w:val="00CC3EA0"/>
    <w:rsid w:val="00CC5AAD"/>
    <w:rsid w:val="00CC7B45"/>
    <w:rsid w:val="00CD1188"/>
    <w:rsid w:val="00CD2ED1"/>
    <w:rsid w:val="00CD337B"/>
    <w:rsid w:val="00CE0424"/>
    <w:rsid w:val="00CE155F"/>
    <w:rsid w:val="00CE2F33"/>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023A"/>
    <w:rsid w:val="00D36E71"/>
    <w:rsid w:val="00D37D87"/>
    <w:rsid w:val="00D40B33"/>
    <w:rsid w:val="00D42887"/>
    <w:rsid w:val="00D4318F"/>
    <w:rsid w:val="00D438BF"/>
    <w:rsid w:val="00D440F8"/>
    <w:rsid w:val="00D4501D"/>
    <w:rsid w:val="00D546FF"/>
    <w:rsid w:val="00D55AD5"/>
    <w:rsid w:val="00D576CA"/>
    <w:rsid w:val="00D57FF8"/>
    <w:rsid w:val="00D60E13"/>
    <w:rsid w:val="00D61AF5"/>
    <w:rsid w:val="00D62CD5"/>
    <w:rsid w:val="00D6435F"/>
    <w:rsid w:val="00D652B5"/>
    <w:rsid w:val="00D66155"/>
    <w:rsid w:val="00D67544"/>
    <w:rsid w:val="00D708B0"/>
    <w:rsid w:val="00D74070"/>
    <w:rsid w:val="00D77B1D"/>
    <w:rsid w:val="00D8021F"/>
    <w:rsid w:val="00D80383"/>
    <w:rsid w:val="00D823C6"/>
    <w:rsid w:val="00D86CA3"/>
    <w:rsid w:val="00D871CE"/>
    <w:rsid w:val="00D9196D"/>
    <w:rsid w:val="00D92982"/>
    <w:rsid w:val="00D9493B"/>
    <w:rsid w:val="00DA305E"/>
    <w:rsid w:val="00DA5007"/>
    <w:rsid w:val="00DA5417"/>
    <w:rsid w:val="00DA56E8"/>
    <w:rsid w:val="00DA7B02"/>
    <w:rsid w:val="00DB0A9F"/>
    <w:rsid w:val="00DB1A6A"/>
    <w:rsid w:val="00DB377D"/>
    <w:rsid w:val="00DB7C7D"/>
    <w:rsid w:val="00DC2D36"/>
    <w:rsid w:val="00DC53EF"/>
    <w:rsid w:val="00DD4C65"/>
    <w:rsid w:val="00DE14D6"/>
    <w:rsid w:val="00DE5608"/>
    <w:rsid w:val="00DE58D0"/>
    <w:rsid w:val="00DE654F"/>
    <w:rsid w:val="00DE7900"/>
    <w:rsid w:val="00DF0B6E"/>
    <w:rsid w:val="00DF15E0"/>
    <w:rsid w:val="00DF37A0"/>
    <w:rsid w:val="00E0611A"/>
    <w:rsid w:val="00E109B6"/>
    <w:rsid w:val="00E110E7"/>
    <w:rsid w:val="00E11B20"/>
    <w:rsid w:val="00E17FA2"/>
    <w:rsid w:val="00E2039E"/>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6DEF"/>
    <w:rsid w:val="00E47AEF"/>
    <w:rsid w:val="00E53B75"/>
    <w:rsid w:val="00E54E3B"/>
    <w:rsid w:val="00E57565"/>
    <w:rsid w:val="00E63838"/>
    <w:rsid w:val="00E64434"/>
    <w:rsid w:val="00E67C51"/>
    <w:rsid w:val="00E72EFC"/>
    <w:rsid w:val="00E758EC"/>
    <w:rsid w:val="00E75BCE"/>
    <w:rsid w:val="00E8234C"/>
    <w:rsid w:val="00E82C23"/>
    <w:rsid w:val="00E83AA9"/>
    <w:rsid w:val="00E84832"/>
    <w:rsid w:val="00E85928"/>
    <w:rsid w:val="00E86932"/>
    <w:rsid w:val="00E87822"/>
    <w:rsid w:val="00E90395"/>
    <w:rsid w:val="00E90E49"/>
    <w:rsid w:val="00E917F9"/>
    <w:rsid w:val="00E9291C"/>
    <w:rsid w:val="00E93C26"/>
    <w:rsid w:val="00E93FFE"/>
    <w:rsid w:val="00E94F8A"/>
    <w:rsid w:val="00EA43C5"/>
    <w:rsid w:val="00EA7A41"/>
    <w:rsid w:val="00EB077B"/>
    <w:rsid w:val="00EB27BE"/>
    <w:rsid w:val="00EB4A39"/>
    <w:rsid w:val="00EB4EA2"/>
    <w:rsid w:val="00EB5D47"/>
    <w:rsid w:val="00EC27C6"/>
    <w:rsid w:val="00EC4207"/>
    <w:rsid w:val="00EC5653"/>
    <w:rsid w:val="00EC60B5"/>
    <w:rsid w:val="00EC6D1F"/>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0BC"/>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2346"/>
    <w:rsid w:val="00F8456C"/>
    <w:rsid w:val="00F859D8"/>
    <w:rsid w:val="00F868F5"/>
    <w:rsid w:val="00F9056A"/>
    <w:rsid w:val="00F90F8D"/>
    <w:rsid w:val="00F92782"/>
    <w:rsid w:val="00F93AA9"/>
    <w:rsid w:val="00F96957"/>
    <w:rsid w:val="00F96985"/>
    <w:rsid w:val="00F97838"/>
    <w:rsid w:val="00FA2BB3"/>
    <w:rsid w:val="00FA6EE0"/>
    <w:rsid w:val="00FB4C80"/>
    <w:rsid w:val="00FB6A6A"/>
    <w:rsid w:val="00FC3F4A"/>
    <w:rsid w:val="00FC4AD0"/>
    <w:rsid w:val="00FC67EF"/>
    <w:rsid w:val="00FC7429"/>
    <w:rsid w:val="00FD07F6"/>
    <w:rsid w:val="00FD1EC8"/>
    <w:rsid w:val="00FD3E59"/>
    <w:rsid w:val="00FD3FB3"/>
    <w:rsid w:val="00FD47ED"/>
    <w:rsid w:val="00FD74DB"/>
    <w:rsid w:val="00FD7660"/>
    <w:rsid w:val="00FE0655"/>
    <w:rsid w:val="00FE0907"/>
    <w:rsid w:val="00FE1D21"/>
    <w:rsid w:val="00FE2365"/>
    <w:rsid w:val="00FE4C7B"/>
    <w:rsid w:val="00FE7336"/>
    <w:rsid w:val="00FE787C"/>
    <w:rsid w:val="00FF45A5"/>
    <w:rsid w:val="00FF5C91"/>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05B5CC"/>
  <w15:docId w15:val="{859014AC-76BE-4004-87D2-F171D2AD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B4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4D12"/>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414"/>
    <w:rPr>
      <w:rFonts w:ascii="Arial" w:hAnsi="Arial" w:cs="Arial"/>
      <w:b/>
      <w:bCs/>
      <w:noProof/>
      <w:sz w:val="18"/>
      <w:szCs w:val="18"/>
    </w:rPr>
  </w:style>
  <w:style w:type="paragraph" w:customStyle="1" w:styleId="Doc-text2">
    <w:name w:val="Doc-text2"/>
    <w:basedOn w:val="Normal"/>
    <w:link w:val="Doc-text2Char"/>
    <w:qFormat/>
    <w:rsid w:val="0016241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2414"/>
    <w:rPr>
      <w:rFonts w:ascii="Arial" w:eastAsia="MS Mincho" w:hAnsi="Arial"/>
      <w:szCs w:val="24"/>
      <w:lang w:val="en-GB" w:eastAsia="en-GB"/>
    </w:rPr>
  </w:style>
  <w:style w:type="paragraph" w:styleId="Revision">
    <w:name w:val="Revision"/>
    <w:hidden/>
    <w:uiPriority w:val="99"/>
    <w:semiHidden/>
    <w:rsid w:val="00E82C2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59071-51DE-4835-BE40-31700E3E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6</TotalTime>
  <Pages>3</Pages>
  <Words>1405</Words>
  <Characters>7451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4</cp:revision>
  <cp:lastPrinted>2016-11-03T08:44:00Z</cp:lastPrinted>
  <dcterms:created xsi:type="dcterms:W3CDTF">2016-11-03T13:20:00Z</dcterms:created>
  <dcterms:modified xsi:type="dcterms:W3CDTF">2016-11-04T17:44:00Z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